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9ABC6" w14:textId="0F400B46" w:rsidR="009C4711" w:rsidRPr="008C5638" w:rsidRDefault="009C4711" w:rsidP="009C4711">
      <w:pPr>
        <w:pStyle w:val="3GPPHeader"/>
        <w:spacing w:after="60"/>
        <w:rPr>
          <w:sz w:val="32"/>
          <w:szCs w:val="32"/>
          <w:lang w:val="en-US"/>
        </w:rPr>
      </w:pPr>
      <w:r w:rsidRPr="008C5638">
        <w:rPr>
          <w:lang w:val="en-US"/>
        </w:rPr>
        <w:t>3GPP TSG RAN WG1 Ad-Hoc Meeting 1901</w:t>
      </w:r>
      <w:r w:rsidRPr="008C5638">
        <w:rPr>
          <w:lang w:val="en-US"/>
        </w:rPr>
        <w:tab/>
      </w:r>
      <w:proofErr w:type="spellStart"/>
      <w:r w:rsidRPr="008C5638">
        <w:rPr>
          <w:sz w:val="32"/>
          <w:szCs w:val="32"/>
          <w:lang w:val="en-US"/>
        </w:rPr>
        <w:t>Tdoc</w:t>
      </w:r>
      <w:proofErr w:type="spellEnd"/>
      <w:r w:rsidRPr="008C5638">
        <w:rPr>
          <w:sz w:val="32"/>
          <w:szCs w:val="32"/>
          <w:lang w:val="en-US"/>
        </w:rPr>
        <w:t xml:space="preserve"> R1-19</w:t>
      </w:r>
      <w:r w:rsidR="00182235" w:rsidRPr="008C5638">
        <w:rPr>
          <w:sz w:val="32"/>
          <w:szCs w:val="32"/>
          <w:lang w:val="en-US"/>
        </w:rPr>
        <w:t>00173</w:t>
      </w:r>
    </w:p>
    <w:p w14:paraId="7E5F7782" w14:textId="77777777" w:rsidR="009C4711" w:rsidRPr="008C5638" w:rsidRDefault="009C4711" w:rsidP="009C4711">
      <w:pPr>
        <w:pStyle w:val="3GPPHeader"/>
        <w:rPr>
          <w:lang w:val="en-US"/>
        </w:rPr>
      </w:pPr>
      <w:r w:rsidRPr="008C5638">
        <w:rPr>
          <w:lang w:val="en-US"/>
        </w:rPr>
        <w:t>Taipei, Taiwan, 21</w:t>
      </w:r>
      <w:r w:rsidRPr="008C5638">
        <w:rPr>
          <w:vertAlign w:val="superscript"/>
          <w:lang w:val="en-US"/>
        </w:rPr>
        <w:t>st</w:t>
      </w:r>
      <w:r w:rsidRPr="008C5638">
        <w:rPr>
          <w:lang w:val="en-US"/>
        </w:rPr>
        <w:t xml:space="preserve"> – 25</w:t>
      </w:r>
      <w:r w:rsidRPr="008C5638">
        <w:rPr>
          <w:vertAlign w:val="superscript"/>
          <w:lang w:val="en-US"/>
        </w:rPr>
        <w:t>th</w:t>
      </w:r>
      <w:r w:rsidRPr="008C5638">
        <w:rPr>
          <w:lang w:val="en-US"/>
        </w:rPr>
        <w:t xml:space="preserve"> January 2019</w:t>
      </w:r>
    </w:p>
    <w:p w14:paraId="4D517616" w14:textId="77777777" w:rsidR="00D40D06" w:rsidRPr="008C5638" w:rsidRDefault="00D40D06" w:rsidP="00D40D06">
      <w:pPr>
        <w:pStyle w:val="3GPPHeader"/>
        <w:rPr>
          <w:lang w:val="en-US"/>
        </w:rPr>
      </w:pPr>
    </w:p>
    <w:p w14:paraId="492C125E" w14:textId="75BFF00C" w:rsidR="00D40D06" w:rsidRPr="0059639D" w:rsidRDefault="00D40D06" w:rsidP="00D40D06">
      <w:pPr>
        <w:pStyle w:val="3GPPHeader"/>
        <w:rPr>
          <w:sz w:val="22"/>
          <w:lang w:val="en-US"/>
        </w:rPr>
      </w:pPr>
      <w:r w:rsidRPr="008C5638">
        <w:rPr>
          <w:sz w:val="22"/>
          <w:lang w:val="en-US"/>
        </w:rPr>
        <w:t>Agenda Item:</w:t>
      </w:r>
      <w:r w:rsidRPr="008C5638">
        <w:rPr>
          <w:sz w:val="22"/>
          <w:lang w:val="en-US"/>
        </w:rPr>
        <w:tab/>
        <w:t>7.2.6.</w:t>
      </w:r>
      <w:r w:rsidR="002B47A1" w:rsidRPr="008C5638">
        <w:rPr>
          <w:sz w:val="22"/>
          <w:lang w:val="en-US"/>
        </w:rPr>
        <w:t>4</w:t>
      </w:r>
    </w:p>
    <w:p w14:paraId="3AC97AF6" w14:textId="77777777" w:rsidR="00D40D06" w:rsidRPr="0059639D" w:rsidRDefault="00D40D06" w:rsidP="00D40D06">
      <w:pPr>
        <w:pStyle w:val="3GPPHeader"/>
        <w:rPr>
          <w:sz w:val="22"/>
          <w:lang w:val="en-US"/>
        </w:rPr>
      </w:pPr>
      <w:r w:rsidRPr="0059639D">
        <w:rPr>
          <w:sz w:val="22"/>
          <w:lang w:val="en-US"/>
        </w:rPr>
        <w:t>Source:</w:t>
      </w:r>
      <w:r w:rsidRPr="0059639D">
        <w:rPr>
          <w:sz w:val="22"/>
          <w:lang w:val="en-US"/>
        </w:rPr>
        <w:tab/>
        <w:t>Ericsson</w:t>
      </w:r>
    </w:p>
    <w:p w14:paraId="5E7F0EE6" w14:textId="38040A4E" w:rsidR="00D40D06" w:rsidRPr="0059639D" w:rsidRDefault="00D40D06" w:rsidP="00D40D06">
      <w:pPr>
        <w:pStyle w:val="3GPPHeader"/>
        <w:ind w:left="1701" w:hanging="1701"/>
        <w:rPr>
          <w:sz w:val="22"/>
          <w:lang w:val="en-US"/>
        </w:rPr>
      </w:pPr>
      <w:r w:rsidRPr="0059639D">
        <w:rPr>
          <w:sz w:val="22"/>
          <w:lang w:val="en-US"/>
        </w:rPr>
        <w:t>Title:</w:t>
      </w:r>
      <w:r w:rsidRPr="0059639D">
        <w:rPr>
          <w:sz w:val="22"/>
          <w:lang w:val="en-US"/>
        </w:rPr>
        <w:tab/>
      </w:r>
      <w:r w:rsidR="002B47A1" w:rsidRPr="002B47A1">
        <w:rPr>
          <w:sz w:val="22"/>
          <w:lang w:val="en-US"/>
        </w:rPr>
        <w:t>Evaluation of Rel-15 Enabled URLLC Use Cases</w:t>
      </w:r>
    </w:p>
    <w:p w14:paraId="4B6B7E19" w14:textId="77777777" w:rsidR="00D40D06" w:rsidRPr="00AD030B" w:rsidRDefault="00D40D06" w:rsidP="00D40D06">
      <w:pPr>
        <w:pStyle w:val="3GPPHeader"/>
        <w:rPr>
          <w:sz w:val="22"/>
          <w:lang w:val="en-US"/>
        </w:rPr>
      </w:pPr>
      <w:r w:rsidRPr="00AD030B">
        <w:rPr>
          <w:sz w:val="22"/>
          <w:lang w:val="en-US"/>
        </w:rPr>
        <w:t>Document for:</w:t>
      </w:r>
      <w:r w:rsidRPr="00AD030B">
        <w:rPr>
          <w:sz w:val="22"/>
          <w:lang w:val="en-US"/>
        </w:rPr>
        <w:tab/>
        <w:t>Discussion, Decision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42622F7C" w14:textId="473093A0" w:rsidR="005E3B3B" w:rsidRPr="00B131C9" w:rsidRDefault="005E3B3B" w:rsidP="00A418BC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In RAN1#94b</w:t>
      </w:r>
      <w:r w:rsidR="0002555D" w:rsidRPr="00B131C9">
        <w:rPr>
          <w:rFonts w:ascii="Arial" w:hAnsi="Arial" w:cs="Arial"/>
          <w:sz w:val="20"/>
          <w:lang w:val="en-US"/>
        </w:rPr>
        <w:t>is</w:t>
      </w:r>
      <w:r w:rsidRPr="00B131C9">
        <w:rPr>
          <w:rFonts w:ascii="Arial" w:hAnsi="Arial" w:cs="Arial"/>
          <w:sz w:val="20"/>
          <w:lang w:val="en-US"/>
        </w:rPr>
        <w:t xml:space="preserve"> [1], requirements and simulation assumptions for different URLLC use cases are defined.</w:t>
      </w:r>
    </w:p>
    <w:p w14:paraId="3DDF0FC9" w14:textId="12E463E4" w:rsidR="00517E5E" w:rsidRPr="00B131C9" w:rsidRDefault="005E3B3B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Rel-15 enabled use case is one of the use cases with two sets of requirements</w:t>
      </w:r>
      <w:r w:rsidR="0002555D" w:rsidRPr="00B131C9">
        <w:rPr>
          <w:rFonts w:ascii="Arial" w:hAnsi="Arial" w:cs="Arial"/>
          <w:sz w:val="20"/>
          <w:lang w:val="en-US"/>
        </w:rPr>
        <w:t>,</w:t>
      </w:r>
      <w:r w:rsidRPr="00B131C9">
        <w:rPr>
          <w:rFonts w:ascii="Arial" w:hAnsi="Arial" w:cs="Arial"/>
          <w:sz w:val="20"/>
          <w:lang w:val="en-US"/>
        </w:rPr>
        <w:t xml:space="preserve"> one for small packet size with strict reliability and latency requirements and another for large packet size with more relaxed </w:t>
      </w:r>
      <w:r w:rsidR="00191D33" w:rsidRPr="00B131C9">
        <w:rPr>
          <w:rFonts w:ascii="Arial" w:hAnsi="Arial" w:cs="Arial"/>
          <w:sz w:val="20"/>
          <w:lang w:val="en-US"/>
        </w:rPr>
        <w:t>requirements</w:t>
      </w:r>
      <w:r w:rsidRPr="00B131C9">
        <w:rPr>
          <w:rFonts w:ascii="Arial" w:hAnsi="Arial" w:cs="Arial"/>
          <w:sz w:val="20"/>
          <w:lang w:val="en-US"/>
        </w:rPr>
        <w:t xml:space="preserve">. In this contribution, we evaluate the Rel-15 enabled use case using the stricter requirement, i.e., reliability of 99.999% within 1ms latency for a small packet size of 32 bytes. </w:t>
      </w:r>
      <w:r w:rsidR="00023EB8" w:rsidRPr="00B131C9">
        <w:rPr>
          <w:rFonts w:ascii="Arial" w:hAnsi="Arial" w:cs="Arial"/>
          <w:sz w:val="20"/>
          <w:lang w:val="en-US"/>
        </w:rPr>
        <w:t xml:space="preserve">We note that these requirements are also aligned with the </w:t>
      </w:r>
      <w:r w:rsidR="00517E5E" w:rsidRPr="00B131C9">
        <w:rPr>
          <w:rFonts w:ascii="Arial" w:hAnsi="Arial" w:cs="Arial"/>
          <w:sz w:val="20"/>
          <w:lang w:val="en-US"/>
        </w:rPr>
        <w:t xml:space="preserve">ITU </w:t>
      </w:r>
      <w:r w:rsidR="00023EB8" w:rsidRPr="00B131C9">
        <w:rPr>
          <w:rFonts w:ascii="Arial" w:hAnsi="Arial" w:cs="Arial"/>
          <w:sz w:val="20"/>
          <w:lang w:val="en-US"/>
        </w:rPr>
        <w:t xml:space="preserve">IMT 2020 </w:t>
      </w:r>
      <w:r w:rsidR="0002555D" w:rsidRPr="00B131C9">
        <w:rPr>
          <w:rFonts w:ascii="Arial" w:hAnsi="Arial" w:cs="Arial"/>
          <w:sz w:val="20"/>
          <w:lang w:val="en-US"/>
        </w:rPr>
        <w:t>reliability requirement</w:t>
      </w:r>
      <w:r w:rsidR="00A418BC" w:rsidRPr="00B131C9">
        <w:rPr>
          <w:rFonts w:ascii="Arial" w:hAnsi="Arial" w:cs="Arial"/>
          <w:sz w:val="20"/>
          <w:lang w:val="en-US"/>
        </w:rPr>
        <w:t xml:space="preserve"> </w:t>
      </w:r>
      <w:r w:rsidR="00A418BC" w:rsidRPr="00B131C9">
        <w:rPr>
          <w:rFonts w:ascii="Arial" w:hAnsi="Arial" w:cs="Arial"/>
          <w:sz w:val="20"/>
        </w:rPr>
        <w:fldChar w:fldCharType="begin"/>
      </w:r>
      <w:r w:rsidR="00A418BC" w:rsidRPr="00B131C9">
        <w:rPr>
          <w:rFonts w:ascii="Arial" w:hAnsi="Arial" w:cs="Arial"/>
          <w:sz w:val="20"/>
          <w:lang w:val="en-US"/>
        </w:rPr>
        <w:instrText xml:space="preserve"> REF _Ref492995730 \r \h  \* MERGEFORMAT </w:instrText>
      </w:r>
      <w:r w:rsidR="00A418BC" w:rsidRPr="00B131C9">
        <w:rPr>
          <w:rFonts w:ascii="Arial" w:hAnsi="Arial" w:cs="Arial"/>
          <w:sz w:val="20"/>
        </w:rPr>
      </w:r>
      <w:r w:rsidR="00A418BC" w:rsidRPr="00B131C9">
        <w:rPr>
          <w:rFonts w:ascii="Arial" w:hAnsi="Arial" w:cs="Arial"/>
          <w:sz w:val="20"/>
        </w:rPr>
        <w:fldChar w:fldCharType="separate"/>
      </w:r>
      <w:r w:rsidR="00A418BC" w:rsidRPr="00B131C9">
        <w:rPr>
          <w:rFonts w:ascii="Arial" w:hAnsi="Arial" w:cs="Arial"/>
          <w:sz w:val="20"/>
          <w:lang w:val="en-US"/>
        </w:rPr>
        <w:t>[</w:t>
      </w:r>
      <w:r w:rsidR="00023EB8" w:rsidRPr="00B131C9">
        <w:rPr>
          <w:rFonts w:ascii="Arial" w:hAnsi="Arial" w:cs="Arial"/>
          <w:sz w:val="20"/>
          <w:lang w:val="en-US"/>
        </w:rPr>
        <w:t>2</w:t>
      </w:r>
      <w:r w:rsidR="00A418BC" w:rsidRPr="00B131C9">
        <w:rPr>
          <w:rFonts w:ascii="Arial" w:hAnsi="Arial" w:cs="Arial"/>
          <w:sz w:val="20"/>
          <w:lang w:val="en-US"/>
        </w:rPr>
        <w:t>]</w:t>
      </w:r>
      <w:r w:rsidR="00A418BC" w:rsidRPr="00B131C9">
        <w:rPr>
          <w:rFonts w:ascii="Arial" w:hAnsi="Arial" w:cs="Arial"/>
          <w:sz w:val="20"/>
        </w:rPr>
        <w:fldChar w:fldCharType="end"/>
      </w:r>
      <w:r w:rsidR="00023EB8" w:rsidRPr="00B131C9">
        <w:rPr>
          <w:rFonts w:ascii="Arial" w:hAnsi="Arial" w:cs="Arial"/>
          <w:sz w:val="20"/>
          <w:lang w:val="en-US"/>
        </w:rPr>
        <w:t xml:space="preserve">. </w:t>
      </w:r>
    </w:p>
    <w:p w14:paraId="721F393E" w14:textId="6460D3BA" w:rsidR="00517E5E" w:rsidRPr="00F61BA5" w:rsidRDefault="0002555D">
      <w:pPr>
        <w:pStyle w:val="Heading1"/>
        <w:rPr>
          <w:lang w:val="en-US"/>
        </w:rPr>
      </w:pPr>
      <w:r w:rsidRPr="00B131C9" w:rsidDel="0002555D">
        <w:rPr>
          <w:rFonts w:cs="Arial"/>
          <w:lang w:val="en-US"/>
        </w:rPr>
        <w:t xml:space="preserve"> </w:t>
      </w:r>
      <w:bookmarkStart w:id="0" w:name="_Ref178064866"/>
      <w:r w:rsidR="00230D18" w:rsidRPr="0002555D">
        <w:rPr>
          <w:lang w:val="en-US"/>
        </w:rPr>
        <w:t>2</w:t>
      </w:r>
      <w:r w:rsidR="00230D18"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0"/>
    </w:p>
    <w:p w14:paraId="6C3FB573" w14:textId="19C39203" w:rsidR="00023EB8" w:rsidRPr="00B131C9" w:rsidRDefault="00517E5E" w:rsidP="00130CC8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 w:eastAsia="ja-JP"/>
        </w:rPr>
        <w:t xml:space="preserve">Reliability and latency requirements for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Rel-15 enabled use case </w:t>
      </w:r>
      <w:r w:rsidRPr="00B131C9">
        <w:rPr>
          <w:rFonts w:ascii="Arial" w:hAnsi="Arial" w:cs="Arial"/>
          <w:sz w:val="20"/>
          <w:lang w:val="en-US" w:eastAsia="ja-JP"/>
        </w:rPr>
        <w:t xml:space="preserve">defined in [1]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are </w:t>
      </w:r>
      <w:r w:rsidR="001873E4" w:rsidRPr="00B131C9">
        <w:rPr>
          <w:rFonts w:ascii="Arial" w:hAnsi="Arial" w:cs="Arial"/>
          <w:sz w:val="20"/>
          <w:lang w:val="en-US" w:eastAsia="ja-JP"/>
        </w:rPr>
        <w:t>shown</w:t>
      </w:r>
      <w:r w:rsidR="002D62B7" w:rsidRPr="00B131C9">
        <w:rPr>
          <w:rFonts w:ascii="Arial" w:hAnsi="Arial" w:cs="Arial"/>
          <w:sz w:val="20"/>
          <w:lang w:val="en-US" w:eastAsia="ja-JP"/>
        </w:rPr>
        <w:t xml:space="preserve"> in Table 1</w:t>
      </w:r>
      <w:r w:rsidR="001873E4" w:rsidRPr="00B131C9">
        <w:rPr>
          <w:rFonts w:ascii="Arial" w:hAnsi="Arial" w:cs="Arial"/>
          <w:sz w:val="20"/>
          <w:lang w:val="en-US" w:eastAsia="ja-JP"/>
        </w:rPr>
        <w:t xml:space="preserve"> below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. In the </w:t>
      </w:r>
      <w:r w:rsidR="00B131C9" w:rsidRPr="00B131C9">
        <w:rPr>
          <w:rFonts w:ascii="Arial" w:hAnsi="Arial" w:cs="Arial"/>
          <w:sz w:val="20"/>
          <w:lang w:val="en-US" w:eastAsia="ja-JP"/>
        </w:rPr>
        <w:t>following,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 we focus on the </w:t>
      </w:r>
      <w:r w:rsidR="001873E4" w:rsidRPr="00B131C9">
        <w:rPr>
          <w:rFonts w:ascii="Arial" w:hAnsi="Arial" w:cs="Arial"/>
          <w:sz w:val="20"/>
          <w:lang w:val="en-US"/>
        </w:rPr>
        <w:t xml:space="preserve">reliability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requirement </w:t>
      </w:r>
      <w:r w:rsidR="001873E4" w:rsidRPr="00B131C9">
        <w:rPr>
          <w:rFonts w:ascii="Arial" w:hAnsi="Arial" w:cs="Arial"/>
          <w:sz w:val="20"/>
          <w:lang w:val="en-US"/>
        </w:rPr>
        <w:t xml:space="preserve">of </w:t>
      </w:r>
      <w:r w:rsidR="00023EB8" w:rsidRPr="00B131C9">
        <w:rPr>
          <w:rFonts w:ascii="Arial" w:hAnsi="Arial" w:cs="Arial"/>
          <w:sz w:val="20"/>
          <w:lang w:val="en-US"/>
        </w:rPr>
        <w:t>99.999% within 1ms latency for a small packet of 32 bytes.</w:t>
      </w:r>
    </w:p>
    <w:p w14:paraId="1B0603A3" w14:textId="2FF03A84" w:rsidR="002D62B7" w:rsidRPr="00B131C9" w:rsidRDefault="002D62B7" w:rsidP="00B131C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Table 1. Requirements for Rel-15 enabled use case.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2790"/>
      </w:tblGrid>
      <w:tr w:rsidR="00130CC8" w:rsidRPr="00510190" w14:paraId="19AC27D4" w14:textId="77777777" w:rsidTr="00B131C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88D04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Use case</w:t>
            </w:r>
          </w:p>
          <w:p w14:paraId="41AB9AF2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(Clause #)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641D9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Reliability (%)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D0F8DB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Latency (</w:t>
            </w:r>
            <w:proofErr w:type="spellStart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E7EE41" w14:textId="3C39B3F0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Data packet size and traffic model</w:t>
            </w:r>
          </w:p>
        </w:tc>
      </w:tr>
      <w:tr w:rsidR="00130CC8" w:rsidRPr="00510190" w14:paraId="6FCDF0B8" w14:textId="77777777" w:rsidTr="00B131C9">
        <w:trPr>
          <w:jc w:val="center"/>
        </w:trPr>
        <w:tc>
          <w:tcPr>
            <w:tcW w:w="1906" w:type="dxa"/>
            <w:vMerge w:val="restart"/>
          </w:tcPr>
          <w:p w14:paraId="7C80BF49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Rel-15 enabled </w:t>
            </w:r>
            <w:r w:rsidRPr="00B131C9">
              <w:rPr>
                <w:rFonts w:ascii="Arial" w:eastAsia="MS Mincho" w:hAnsi="Arial" w:cs="Arial"/>
                <w:b/>
                <w:sz w:val="20"/>
                <w:lang w:val="en-US" w:eastAsia="zh-CN"/>
              </w:rPr>
              <w:t>use case</w:t>
            </w: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 (e.g. AR/VR)  </w:t>
            </w:r>
          </w:p>
        </w:tc>
        <w:tc>
          <w:tcPr>
            <w:tcW w:w="1149" w:type="dxa"/>
          </w:tcPr>
          <w:p w14:paraId="72375A76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99.999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50966650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1ms 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32 bytes</w:t>
            </w:r>
          </w:p>
          <w:p w14:paraId="34DFF83C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1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and 4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200 bytes </w:t>
            </w:r>
          </w:p>
        </w:tc>
        <w:tc>
          <w:tcPr>
            <w:tcW w:w="2790" w:type="dxa"/>
          </w:tcPr>
          <w:p w14:paraId="0F42E23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13ED890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32 and 2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00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bytes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</w:p>
          <w:p w14:paraId="1AAF006E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</w:p>
          <w:p w14:paraId="46B02D7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  <w:tr w:rsidR="00130CC8" w:rsidRPr="00510190" w14:paraId="67C60606" w14:textId="77777777" w:rsidTr="00B131C9">
        <w:trPr>
          <w:jc w:val="center"/>
        </w:trPr>
        <w:tc>
          <w:tcPr>
            <w:tcW w:w="1906" w:type="dxa"/>
            <w:vMerge/>
          </w:tcPr>
          <w:p w14:paraId="4A98BAA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</w:p>
        </w:tc>
        <w:tc>
          <w:tcPr>
            <w:tcW w:w="1149" w:type="dxa"/>
          </w:tcPr>
          <w:p w14:paraId="603D8397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99.9</w:t>
            </w:r>
          </w:p>
        </w:tc>
        <w:tc>
          <w:tcPr>
            <w:tcW w:w="1710" w:type="dxa"/>
          </w:tcPr>
          <w:p w14:paraId="32EE196A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7ms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(air interface delay)</w:t>
            </w:r>
          </w:p>
        </w:tc>
        <w:tc>
          <w:tcPr>
            <w:tcW w:w="2790" w:type="dxa"/>
          </w:tcPr>
          <w:p w14:paraId="7351BE03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21F3765F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4096, 10 K</w:t>
            </w:r>
          </w:p>
          <w:p w14:paraId="1410E8F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</w:tbl>
    <w:p w14:paraId="09AA1F8B" w14:textId="77777777" w:rsidR="00130CC8" w:rsidRPr="00657691" w:rsidRDefault="00130CC8" w:rsidP="00130CC8">
      <w:pPr>
        <w:rPr>
          <w:lang w:val="en-US" w:eastAsia="ja-JP"/>
        </w:rPr>
      </w:pPr>
    </w:p>
    <w:p w14:paraId="11AB332C" w14:textId="77777777" w:rsidR="004D7679" w:rsidRPr="007F4DEE" w:rsidRDefault="004D7679" w:rsidP="004D7679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36193BF2" w14:textId="43C79AF9" w:rsidR="004D7679" w:rsidRDefault="00517E5E" w:rsidP="004D7679">
      <w:pPr>
        <w:pStyle w:val="BodyText"/>
        <w:rPr>
          <w:rFonts w:cs="Arial"/>
          <w:sz w:val="20"/>
          <w:lang w:val="en-US" w:eastAsia="ja-JP"/>
        </w:rPr>
      </w:pPr>
      <w:r w:rsidRPr="00B131C9">
        <w:rPr>
          <w:rFonts w:cs="Arial"/>
          <w:sz w:val="20"/>
          <w:lang w:val="en-US" w:eastAsia="ja-JP"/>
        </w:rPr>
        <w:t>We perform s</w:t>
      </w:r>
      <w:r w:rsidR="001873E4" w:rsidRPr="00B131C9">
        <w:rPr>
          <w:rFonts w:cs="Arial"/>
          <w:sz w:val="20"/>
          <w:lang w:val="en-US" w:eastAsia="ja-JP"/>
        </w:rPr>
        <w:t xml:space="preserve">ystem </w:t>
      </w:r>
      <w:r w:rsidR="003617A4" w:rsidRPr="00B131C9">
        <w:rPr>
          <w:rFonts w:cs="Arial"/>
          <w:sz w:val="20"/>
          <w:lang w:val="en-US" w:eastAsia="ja-JP"/>
        </w:rPr>
        <w:t xml:space="preserve">level simulation </w:t>
      </w:r>
      <w:r w:rsidR="002D62B7" w:rsidRPr="00B131C9">
        <w:rPr>
          <w:rFonts w:cs="Arial"/>
          <w:sz w:val="20"/>
          <w:lang w:val="en-US" w:eastAsia="ja-JP"/>
        </w:rPr>
        <w:t>based on</w:t>
      </w:r>
      <w:r w:rsidR="003617A4" w:rsidRPr="00B131C9">
        <w:rPr>
          <w:rFonts w:cs="Arial"/>
          <w:sz w:val="20"/>
          <w:lang w:val="en-US" w:eastAsia="ja-JP"/>
        </w:rPr>
        <w:t xml:space="preserve"> the assumption</w:t>
      </w:r>
      <w:r w:rsidRPr="00B131C9">
        <w:rPr>
          <w:rFonts w:cs="Arial"/>
          <w:sz w:val="20"/>
          <w:lang w:val="en-US" w:eastAsia="ja-JP"/>
        </w:rPr>
        <w:t>s</w:t>
      </w:r>
      <w:r w:rsidR="003617A4" w:rsidRPr="00B131C9">
        <w:rPr>
          <w:rFonts w:cs="Arial"/>
          <w:sz w:val="20"/>
          <w:lang w:val="en-US" w:eastAsia="ja-JP"/>
        </w:rPr>
        <w:t xml:space="preserve"> outlined in [1] </w:t>
      </w:r>
      <w:proofErr w:type="gramStart"/>
      <w:r w:rsidR="003617A4" w:rsidRPr="00B131C9">
        <w:rPr>
          <w:rFonts w:cs="Arial"/>
          <w:sz w:val="20"/>
          <w:lang w:val="en-US" w:eastAsia="ja-JP"/>
        </w:rPr>
        <w:t xml:space="preserve">and </w:t>
      </w:r>
      <w:r w:rsidR="002D62B7" w:rsidRPr="00B131C9">
        <w:rPr>
          <w:rFonts w:cs="Arial"/>
          <w:sz w:val="20"/>
          <w:lang w:val="en-US" w:eastAsia="ja-JP"/>
        </w:rPr>
        <w:t>also</w:t>
      </w:r>
      <w:proofErr w:type="gramEnd"/>
      <w:r w:rsidR="002D62B7" w:rsidRPr="00B131C9">
        <w:rPr>
          <w:rFonts w:cs="Arial"/>
          <w:sz w:val="20"/>
          <w:lang w:val="en-US" w:eastAsia="ja-JP"/>
        </w:rPr>
        <w:t xml:space="preserve"> </w:t>
      </w:r>
      <w:r w:rsidR="003617A4" w:rsidRPr="00B131C9">
        <w:rPr>
          <w:rFonts w:cs="Arial"/>
          <w:sz w:val="20"/>
          <w:lang w:val="en-US" w:eastAsia="ja-JP"/>
        </w:rPr>
        <w:t xml:space="preserve">shown </w:t>
      </w:r>
      <w:r w:rsidR="002D62B7" w:rsidRPr="00B131C9">
        <w:rPr>
          <w:rFonts w:cs="Arial"/>
          <w:sz w:val="20"/>
          <w:lang w:val="en-US" w:eastAsia="ja-JP"/>
        </w:rPr>
        <w:t xml:space="preserve">in Table 2 </w:t>
      </w:r>
      <w:r w:rsidR="003617A4" w:rsidRPr="00B131C9">
        <w:rPr>
          <w:rFonts w:cs="Arial"/>
          <w:sz w:val="20"/>
          <w:lang w:val="en-US" w:eastAsia="ja-JP"/>
        </w:rPr>
        <w:t xml:space="preserve">below. </w:t>
      </w:r>
      <w:r w:rsidR="0002555D" w:rsidRPr="00B131C9">
        <w:rPr>
          <w:rFonts w:cs="Arial"/>
          <w:sz w:val="20"/>
          <w:lang w:val="en-US" w:eastAsia="ja-JP"/>
        </w:rPr>
        <w:t xml:space="preserve">Full buffer </w:t>
      </w:r>
      <w:r w:rsidR="00531D8D" w:rsidRPr="00B131C9">
        <w:rPr>
          <w:rFonts w:cs="Arial"/>
          <w:sz w:val="20"/>
          <w:lang w:val="en-US" w:eastAsia="ja-JP"/>
        </w:rPr>
        <w:t xml:space="preserve">traffic model </w:t>
      </w:r>
      <w:r w:rsidR="0002555D" w:rsidRPr="00B131C9">
        <w:rPr>
          <w:rFonts w:cs="Arial"/>
          <w:sz w:val="20"/>
          <w:lang w:val="en-US" w:eastAsia="ja-JP"/>
        </w:rPr>
        <w:t xml:space="preserve">is assumed </w:t>
      </w:r>
      <w:r w:rsidR="00531D8D" w:rsidRPr="00B131C9">
        <w:rPr>
          <w:rFonts w:cs="Arial"/>
          <w:sz w:val="20"/>
          <w:lang w:val="en-US" w:eastAsia="ja-JP"/>
        </w:rPr>
        <w:t xml:space="preserve">which may </w:t>
      </w:r>
      <w:proofErr w:type="gramStart"/>
      <w:r w:rsidR="00531D8D" w:rsidRPr="00B131C9">
        <w:rPr>
          <w:rFonts w:cs="Arial"/>
          <w:sz w:val="20"/>
          <w:lang w:val="en-US" w:eastAsia="ja-JP"/>
        </w:rPr>
        <w:t>be seen as</w:t>
      </w:r>
      <w:proofErr w:type="gramEnd"/>
      <w:r w:rsidR="0002555D" w:rsidRPr="00B131C9">
        <w:rPr>
          <w:rFonts w:cs="Arial"/>
          <w:sz w:val="20"/>
          <w:lang w:val="en-US" w:eastAsia="ja-JP"/>
        </w:rPr>
        <w:t xml:space="preserve"> the </w:t>
      </w:r>
      <w:r w:rsidR="00B131C9" w:rsidRPr="00B131C9">
        <w:rPr>
          <w:rFonts w:cs="Arial"/>
          <w:sz w:val="20"/>
          <w:lang w:val="en-US" w:eastAsia="ja-JP"/>
        </w:rPr>
        <w:t>worst-case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>assumption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 xml:space="preserve">in terms of interference </w:t>
      </w:r>
      <w:r w:rsidR="0002555D" w:rsidRPr="00B131C9">
        <w:rPr>
          <w:rFonts w:cs="Arial"/>
          <w:sz w:val="20"/>
          <w:lang w:val="en-US" w:eastAsia="ja-JP"/>
        </w:rPr>
        <w:t xml:space="preserve">where users always </w:t>
      </w:r>
      <w:r w:rsidR="00531D8D" w:rsidRPr="00B131C9">
        <w:rPr>
          <w:rFonts w:cs="Arial"/>
          <w:sz w:val="20"/>
          <w:lang w:val="en-US" w:eastAsia="ja-JP"/>
        </w:rPr>
        <w:t xml:space="preserve">have data to </w:t>
      </w:r>
      <w:r w:rsidR="0002555D" w:rsidRPr="00B131C9">
        <w:rPr>
          <w:rFonts w:cs="Arial"/>
          <w:sz w:val="20"/>
          <w:lang w:val="en-US" w:eastAsia="ja-JP"/>
        </w:rPr>
        <w:t>transmit</w:t>
      </w:r>
      <w:r w:rsidRPr="00B131C9">
        <w:rPr>
          <w:rFonts w:cs="Arial"/>
          <w:sz w:val="20"/>
          <w:lang w:val="en-US" w:eastAsia="ja-JP"/>
        </w:rPr>
        <w:t xml:space="preserve">. UL and DL SINR distributions are shown in Figure 1. </w:t>
      </w:r>
    </w:p>
    <w:p w14:paraId="5B91237D" w14:textId="77777777" w:rsidR="008C5638" w:rsidRPr="00B131C9" w:rsidRDefault="008C5638" w:rsidP="004D7679">
      <w:pPr>
        <w:pStyle w:val="BodyText"/>
        <w:rPr>
          <w:rFonts w:cs="Arial"/>
          <w:sz w:val="20"/>
          <w:lang w:val="en-US" w:eastAsia="ja-JP"/>
        </w:rPr>
      </w:pPr>
    </w:p>
    <w:p w14:paraId="026B6EA1" w14:textId="54974514" w:rsidR="007A2B6C" w:rsidRPr="00B131C9" w:rsidRDefault="002D62B7" w:rsidP="00B131C9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B131C9">
        <w:rPr>
          <w:rFonts w:ascii="Arial" w:hAnsi="Arial" w:cs="Arial"/>
          <w:b/>
          <w:sz w:val="20"/>
          <w:lang w:val="en-US" w:eastAsia="en-GB"/>
        </w:rPr>
        <w:t xml:space="preserve">Table </w:t>
      </w:r>
      <w:r w:rsidRPr="00B131C9">
        <w:rPr>
          <w:rFonts w:ascii="Arial" w:hAnsi="Arial" w:cs="Arial"/>
          <w:sz w:val="20"/>
          <w:lang w:eastAsia="en-GB"/>
        </w:rPr>
        <w:fldChar w:fldCharType="begin"/>
      </w:r>
      <w:r w:rsidRPr="00B131C9">
        <w:rPr>
          <w:rFonts w:ascii="Arial" w:hAnsi="Arial" w:cs="Arial"/>
          <w:b/>
          <w:sz w:val="20"/>
          <w:lang w:val="en-US" w:eastAsia="en-GB"/>
        </w:rPr>
        <w:instrText xml:space="preserve"> SEQ Table \* ARABIC </w:instrText>
      </w:r>
      <w:r w:rsidRPr="00B131C9">
        <w:rPr>
          <w:rFonts w:ascii="Arial" w:hAnsi="Arial" w:cs="Arial"/>
          <w:sz w:val="20"/>
          <w:lang w:eastAsia="en-GB"/>
        </w:rPr>
        <w:fldChar w:fldCharType="separate"/>
      </w:r>
      <w:r w:rsidRPr="00B131C9">
        <w:rPr>
          <w:rFonts w:ascii="Arial" w:hAnsi="Arial" w:cs="Arial"/>
          <w:b/>
          <w:noProof/>
          <w:sz w:val="20"/>
          <w:lang w:val="en-US" w:eastAsia="en-GB"/>
        </w:rPr>
        <w:t>2</w:t>
      </w:r>
      <w:r w:rsidRPr="00B131C9">
        <w:rPr>
          <w:rFonts w:ascii="Arial" w:hAnsi="Arial" w:cs="Arial"/>
          <w:noProof/>
          <w:sz w:val="20"/>
          <w:lang w:eastAsia="en-GB"/>
        </w:rPr>
        <w:fldChar w:fldCharType="end"/>
      </w:r>
      <w:r w:rsidRPr="00B131C9">
        <w:rPr>
          <w:rFonts w:ascii="Arial" w:hAnsi="Arial" w:cs="Arial"/>
          <w:b/>
          <w:sz w:val="20"/>
          <w:lang w:val="en-US" w:eastAsia="en-GB"/>
        </w:rPr>
        <w:t xml:space="preserve">. Assumptions for the system-level simulations for Rel-15 enabled use case 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(U</w:t>
      </w:r>
      <w:r w:rsidRPr="00B131C9">
        <w:rPr>
          <w:rFonts w:ascii="Arial" w:hAnsi="Arial" w:cs="Arial"/>
          <w:b/>
          <w:sz w:val="20"/>
          <w:lang w:val="en-US" w:eastAsia="en-GB"/>
        </w:rPr>
        <w:t>rban macro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)</w:t>
      </w:r>
      <w:r w:rsidRPr="00B131C9">
        <w:rPr>
          <w:rFonts w:ascii="Arial" w:hAnsi="Arial" w:cs="Arial"/>
          <w:b/>
          <w:sz w:val="20"/>
          <w:lang w:val="en-US" w:eastAsia="en-GB"/>
        </w:rPr>
        <w:t>.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7A2B6C" w:rsidRPr="00381B1B" w14:paraId="78B9A3AE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0038B903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B1E6948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  <w:t>Value</w:t>
            </w:r>
          </w:p>
        </w:tc>
      </w:tr>
      <w:tr w:rsidR="007A2B6C" w:rsidRPr="00381B1B" w14:paraId="3F5DC69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3F1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lastRenderedPageBreak/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9B5" w14:textId="77777777" w:rsidR="007A2B6C" w:rsidRPr="00B131C9" w:rsidRDefault="007A2B6C" w:rsidP="007A2B6C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Single layer - Macro layer: Hex. Grid</w:t>
            </w:r>
          </w:p>
        </w:tc>
      </w:tr>
      <w:tr w:rsidR="007A2B6C" w:rsidRPr="00381B1B" w14:paraId="37C6154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10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A43" w14:textId="059EA565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500m</w:t>
            </w:r>
          </w:p>
        </w:tc>
      </w:tr>
      <w:tr w:rsidR="007A2B6C" w:rsidRPr="00381B1B" w14:paraId="7DFEFEA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EB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759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 GHz</w:t>
            </w:r>
          </w:p>
        </w:tc>
      </w:tr>
      <w:tr w:rsidR="007A2B6C" w:rsidRPr="00381B1B" w14:paraId="0ABCB29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E63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BE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UMa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in TR 38.901</w:t>
            </w:r>
          </w:p>
        </w:tc>
      </w:tr>
      <w:tr w:rsidR="007A2B6C" w:rsidRPr="00381B1B" w14:paraId="16FF01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0D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DDC" w14:textId="77777777" w:rsidR="007A2B6C" w:rsidRPr="00B131C9" w:rsidRDefault="007A2B6C" w:rsidP="007A2B6C">
            <w:pPr>
              <w:keepNext/>
              <w:keepLines/>
              <w:spacing w:after="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23dBm</w:t>
            </w:r>
          </w:p>
        </w:tc>
      </w:tr>
      <w:tr w:rsidR="007A2B6C" w:rsidRPr="00510190" w14:paraId="0867A8A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D1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1ED" w14:textId="4DF49F9D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16Tx/16Rx </w:t>
            </w:r>
            <w:r w:rsidR="00531D8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ports </w:t>
            </w: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(M, N, P, Mg, Ng;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Mp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, Np) = (8, 8, 2, 1, 1; 1, 8)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dH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0.5λ,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dV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0.8λ;</w:t>
            </w:r>
            <w:r w:rsidR="003C6BE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9 degrees </w:t>
            </w:r>
            <w:r w:rsidR="00AF020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electrical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antenna tilt</w:t>
            </w:r>
          </w:p>
        </w:tc>
      </w:tr>
      <w:tr w:rsidR="007A2B6C" w:rsidRPr="00381B1B" w14:paraId="3952F0D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A6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95F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25m</w:t>
            </w:r>
          </w:p>
        </w:tc>
      </w:tr>
      <w:tr w:rsidR="007A2B6C" w:rsidRPr="00381B1B" w14:paraId="54C023FF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69A" w14:textId="77777777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8005" w14:textId="77777777" w:rsidR="007A2B6C" w:rsidRPr="00B131C9" w:rsidRDefault="007A2B6C" w:rsidP="007F425B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dBi</w:t>
            </w:r>
            <w:proofErr w:type="spellEnd"/>
          </w:p>
        </w:tc>
      </w:tr>
      <w:tr w:rsidR="007A2B6C" w:rsidRPr="00381B1B" w14:paraId="5E9437DD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1D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CEB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5dB</w:t>
            </w:r>
          </w:p>
        </w:tc>
      </w:tr>
      <w:tr w:rsidR="007A2B6C" w:rsidRPr="00381B1B" w14:paraId="55CBD66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1C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397" w14:textId="10808A2D" w:rsidR="007A2B6C" w:rsidRPr="00B131C9" w:rsidRDefault="007A2B6C" w:rsidP="00B131C9">
            <w:pPr>
              <w:spacing w:after="6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510190" w14:paraId="1905F4A3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35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6A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Follow the modelling of TR 38.901 (e.g. 1.5m)</w:t>
            </w:r>
          </w:p>
        </w:tc>
      </w:tr>
      <w:tr w:rsidR="007A2B6C" w:rsidRPr="00381B1B" w14:paraId="4B7CF2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FA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F4A4" w14:textId="2529F351" w:rsidR="007A2B6C" w:rsidRPr="00B131C9" w:rsidRDefault="0002555D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</w:t>
            </w:r>
            <w:r w:rsidR="007A2B6C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dBi </w:t>
            </w:r>
          </w:p>
        </w:tc>
      </w:tr>
      <w:tr w:rsidR="007A2B6C" w:rsidRPr="00381B1B" w14:paraId="051C8624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D7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C7A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9 dB</w:t>
            </w:r>
          </w:p>
        </w:tc>
      </w:tr>
      <w:tr w:rsidR="007A2B6C" w:rsidRPr="00381B1B" w14:paraId="7CFAAB4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32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Total transmit power per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D14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49 dBm </w:t>
            </w:r>
          </w:p>
        </w:tc>
      </w:tr>
      <w:tr w:rsidR="007A2B6C" w:rsidRPr="00510190" w14:paraId="0D796CF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0C0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8BD" w14:textId="30100C70" w:rsidR="007A2B6C" w:rsidRPr="00B131C9" w:rsidRDefault="007A2B6C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40 MHz</w:t>
            </w:r>
            <w:r w:rsidR="005F3B03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DL and 40 MHz UL</w:t>
            </w:r>
          </w:p>
        </w:tc>
      </w:tr>
      <w:tr w:rsidR="00B770B1" w:rsidRPr="00381B1B" w14:paraId="0DCE8B1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C4B" w14:textId="385EEE4E" w:rsidR="00B770B1" w:rsidRPr="00381B1B" w:rsidRDefault="00B770B1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Duplex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1EC" w14:textId="20B8236C" w:rsidR="00B770B1" w:rsidRPr="00381B1B" w:rsidRDefault="00B770B1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FDD</w:t>
            </w:r>
          </w:p>
        </w:tc>
      </w:tr>
      <w:tr w:rsidR="007A2B6C" w:rsidRPr="00381B1B" w14:paraId="3390D15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CC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26F" w14:textId="1A18AD02" w:rsidR="007A2B6C" w:rsidRPr="00B131C9" w:rsidRDefault="007A2B6C" w:rsidP="007F425B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510190" w14:paraId="1DD13C69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EE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840" w14:textId="77777777" w:rsidR="007A2B6C" w:rsidRPr="00B131C9" w:rsidRDefault="007A2B6C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80% of users are outdoors and 20% of users are indoors </w:t>
            </w:r>
          </w:p>
          <w:p w14:paraId="2391720E" w14:textId="77777777" w:rsidR="007A2B6C" w:rsidRPr="00B131C9" w:rsidRDefault="007A2B6C" w:rsidP="007A2B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Indoor penetration loss is modelled according to low loss model</w:t>
            </w:r>
          </w:p>
        </w:tc>
      </w:tr>
      <w:tr w:rsidR="00BC257E" w:rsidRPr="00BC257E" w14:paraId="31F7A552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C1" w14:textId="641C74DE" w:rsidR="00BC257E" w:rsidRPr="00381B1B" w:rsidRDefault="00BC257E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Traffic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131" w14:textId="46E04620" w:rsidR="00BC257E" w:rsidRPr="00381B1B" w:rsidRDefault="00BC257E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Full buffer</w:t>
            </w:r>
          </w:p>
        </w:tc>
      </w:tr>
    </w:tbl>
    <w:p w14:paraId="662C1418" w14:textId="2D555B55" w:rsidR="004D7679" w:rsidRPr="00B131C9" w:rsidRDefault="004D7679" w:rsidP="000D2766">
      <w:pPr>
        <w:pStyle w:val="BodyText"/>
        <w:jc w:val="center"/>
        <w:rPr>
          <w:lang w:val="en-US"/>
        </w:rPr>
      </w:pPr>
    </w:p>
    <w:p w14:paraId="11E897C2" w14:textId="3664F775" w:rsidR="004D7679" w:rsidRPr="004D7679" w:rsidRDefault="002A5829" w:rsidP="000D2766">
      <w:pPr>
        <w:jc w:val="center"/>
        <w:rPr>
          <w:lang w:val="en-US" w:eastAsia="en-GB"/>
        </w:rPr>
      </w:pPr>
      <w:r w:rsidRPr="002A5829">
        <w:rPr>
          <w:noProof/>
          <w:lang w:val="en-US" w:eastAsia="en-GB"/>
        </w:rPr>
        <w:drawing>
          <wp:inline distT="0" distB="0" distL="0" distR="0" wp14:anchorId="5DEFD5FE" wp14:editId="44B97EC4">
            <wp:extent cx="4261899" cy="3028804"/>
            <wp:effectExtent l="0" t="0" r="571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980" cy="30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2AFB7" w14:textId="7A2F4681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1" w:name="_Ref513546482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1"/>
      <w:r w:rsidR="00517E5E" w:rsidRPr="00B131C9">
        <w:rPr>
          <w:rFonts w:ascii="Arial" w:hAnsi="Arial" w:cs="Arial"/>
          <w:sz w:val="20"/>
          <w:lang w:val="en-US"/>
        </w:rPr>
        <w:t>1</w:t>
      </w:r>
      <w:r w:rsidRPr="00B131C9">
        <w:rPr>
          <w:rFonts w:ascii="Arial" w:hAnsi="Arial" w:cs="Arial"/>
          <w:sz w:val="20"/>
          <w:lang w:val="en-US"/>
        </w:rPr>
        <w:t xml:space="preserve">. </w:t>
      </w:r>
      <w:r w:rsidR="00517E5E" w:rsidRPr="00B131C9">
        <w:rPr>
          <w:rFonts w:ascii="Arial" w:hAnsi="Arial" w:cs="Arial"/>
          <w:sz w:val="20"/>
          <w:lang w:val="en-US"/>
        </w:rPr>
        <w:t xml:space="preserve">Full buffer DL and UL </w:t>
      </w:r>
      <w:r w:rsidRPr="00B131C9">
        <w:rPr>
          <w:rFonts w:ascii="Arial" w:hAnsi="Arial" w:cs="Arial"/>
          <w:sz w:val="20"/>
          <w:lang w:val="en-US"/>
        </w:rPr>
        <w:t xml:space="preserve">SINR distribution for </w:t>
      </w:r>
      <w:r w:rsidR="002A5829" w:rsidRPr="00B131C9">
        <w:rPr>
          <w:rFonts w:ascii="Arial" w:hAnsi="Arial" w:cs="Arial"/>
          <w:sz w:val="20"/>
          <w:lang w:val="en-US"/>
        </w:rPr>
        <w:t xml:space="preserve">URLLC </w:t>
      </w:r>
      <w:r w:rsidR="00517E5E" w:rsidRPr="00B131C9">
        <w:rPr>
          <w:rFonts w:ascii="Arial" w:hAnsi="Arial" w:cs="Arial"/>
          <w:sz w:val="20"/>
          <w:lang w:val="en-US"/>
        </w:rPr>
        <w:t>Rel-15 enabled use case</w:t>
      </w:r>
      <w:r w:rsidRPr="00B131C9">
        <w:rPr>
          <w:rFonts w:ascii="Arial" w:hAnsi="Arial" w:cs="Arial"/>
          <w:sz w:val="20"/>
          <w:lang w:val="en-US"/>
        </w:rPr>
        <w:t>.</w:t>
      </w:r>
    </w:p>
    <w:p w14:paraId="4FC3960C" w14:textId="77777777" w:rsidR="008C5638" w:rsidRDefault="008C5638" w:rsidP="004D7679">
      <w:pPr>
        <w:rPr>
          <w:rFonts w:ascii="Arial" w:hAnsi="Arial" w:cs="Arial"/>
          <w:sz w:val="20"/>
          <w:lang w:val="en-US"/>
        </w:rPr>
      </w:pPr>
    </w:p>
    <w:p w14:paraId="247D92A6" w14:textId="6A0B54DD" w:rsidR="00F61BA5" w:rsidRPr="00B131C9" w:rsidRDefault="00517E5E" w:rsidP="004D7679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For macro scenario, </w:t>
      </w:r>
      <w:r w:rsidR="00864531" w:rsidRPr="00B131C9">
        <w:rPr>
          <w:rFonts w:ascii="Arial" w:hAnsi="Arial" w:cs="Arial"/>
          <w:sz w:val="20"/>
          <w:lang w:val="en-US"/>
        </w:rPr>
        <w:t xml:space="preserve">the </w:t>
      </w:r>
      <w:r w:rsidRPr="00B131C9">
        <w:rPr>
          <w:rFonts w:ascii="Arial" w:hAnsi="Arial" w:cs="Arial"/>
          <w:sz w:val="20"/>
          <w:lang w:val="en-US"/>
        </w:rPr>
        <w:t>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SINR is </w:t>
      </w:r>
      <w:r w:rsidR="00864531" w:rsidRPr="00B131C9">
        <w:rPr>
          <w:rFonts w:ascii="Arial" w:hAnsi="Arial" w:cs="Arial"/>
          <w:sz w:val="20"/>
          <w:lang w:val="en-US"/>
        </w:rPr>
        <w:t xml:space="preserve">typically </w:t>
      </w:r>
      <w:r w:rsidRPr="00B131C9">
        <w:rPr>
          <w:rFonts w:ascii="Arial" w:hAnsi="Arial" w:cs="Arial"/>
          <w:sz w:val="20"/>
          <w:lang w:val="en-US"/>
        </w:rPr>
        <w:t>considered</w:t>
      </w:r>
      <w:r w:rsidR="00864531" w:rsidRPr="00B131C9">
        <w:rPr>
          <w:rFonts w:ascii="Arial" w:hAnsi="Arial" w:cs="Arial"/>
          <w:sz w:val="20"/>
          <w:lang w:val="en-US"/>
        </w:rPr>
        <w:t xml:space="preserve"> to r</w:t>
      </w:r>
      <w:r w:rsidRPr="00B131C9">
        <w:rPr>
          <w:rFonts w:ascii="Arial" w:hAnsi="Arial" w:cs="Arial"/>
          <w:sz w:val="20"/>
          <w:lang w:val="en-US"/>
        </w:rPr>
        <w:t>epresenting a cell-edge user</w:t>
      </w:r>
      <w:r w:rsidR="00864531" w:rsidRPr="00B131C9">
        <w:rPr>
          <w:rFonts w:ascii="Arial" w:hAnsi="Arial" w:cs="Arial"/>
          <w:sz w:val="20"/>
          <w:lang w:val="en-US"/>
        </w:rPr>
        <w:t xml:space="preserve"> SINR</w:t>
      </w:r>
      <w:r w:rsidRPr="00B131C9">
        <w:rPr>
          <w:rFonts w:ascii="Arial" w:hAnsi="Arial" w:cs="Arial"/>
          <w:sz w:val="20"/>
          <w:lang w:val="en-US"/>
        </w:rPr>
        <w:t>.</w:t>
      </w:r>
      <w:r w:rsidR="00F61BA5" w:rsidRPr="00B131C9">
        <w:rPr>
          <w:rFonts w:ascii="Arial" w:hAnsi="Arial" w:cs="Arial"/>
          <w:sz w:val="20"/>
          <w:lang w:val="en-US"/>
        </w:rPr>
        <w:t xml:space="preserve"> Here the 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="00F61BA5" w:rsidRPr="00B131C9">
        <w:rPr>
          <w:rFonts w:ascii="Arial" w:hAnsi="Arial" w:cs="Arial"/>
          <w:sz w:val="20"/>
          <w:lang w:val="en-US"/>
        </w:rPr>
        <w:t xml:space="preserve">%-tile SINR is </w:t>
      </w:r>
      <w:r w:rsidR="002A5829" w:rsidRPr="00B131C9">
        <w:rPr>
          <w:rFonts w:ascii="Arial" w:hAnsi="Arial" w:cs="Arial"/>
          <w:sz w:val="20"/>
          <w:lang w:val="en-US"/>
        </w:rPr>
        <w:t xml:space="preserve">1.69 </w:t>
      </w:r>
      <w:r w:rsidR="00F61BA5" w:rsidRPr="00B131C9">
        <w:rPr>
          <w:rFonts w:ascii="Arial" w:hAnsi="Arial" w:cs="Arial"/>
          <w:sz w:val="20"/>
          <w:lang w:val="en-US"/>
        </w:rPr>
        <w:t xml:space="preserve">dB (DL) and </w:t>
      </w:r>
      <w:r w:rsidR="002A5829" w:rsidRPr="00B131C9">
        <w:rPr>
          <w:rFonts w:ascii="Arial" w:hAnsi="Arial" w:cs="Arial"/>
          <w:sz w:val="20"/>
          <w:lang w:val="en-US"/>
        </w:rPr>
        <w:t xml:space="preserve">0.92 </w:t>
      </w:r>
      <w:r w:rsidR="00F61BA5" w:rsidRPr="00B131C9">
        <w:rPr>
          <w:rFonts w:ascii="Arial" w:hAnsi="Arial" w:cs="Arial"/>
          <w:sz w:val="20"/>
          <w:lang w:val="en-US"/>
        </w:rPr>
        <w:t>dB (UL).</w:t>
      </w:r>
    </w:p>
    <w:p w14:paraId="361EB850" w14:textId="77777777" w:rsidR="004D7679" w:rsidRPr="00B131C9" w:rsidRDefault="004D7679" w:rsidP="004D7679">
      <w:pPr>
        <w:rPr>
          <w:rFonts w:ascii="Arial" w:hAnsi="Arial" w:cs="Arial"/>
          <w:sz w:val="20"/>
          <w:lang w:val="en-US" w:eastAsia="en-GB"/>
        </w:rPr>
      </w:pPr>
    </w:p>
    <w:p w14:paraId="0126DE82" w14:textId="4AF5F41F" w:rsidR="004D7679" w:rsidRPr="00B131C9" w:rsidRDefault="004D7679" w:rsidP="00B131C9">
      <w:pPr>
        <w:pStyle w:val="Observation"/>
        <w:numPr>
          <w:ilvl w:val="0"/>
          <w:numId w:val="13"/>
        </w:numPr>
        <w:ind w:left="1701" w:hanging="1701"/>
        <w:rPr>
          <w:lang w:val="en-US"/>
        </w:rPr>
      </w:pPr>
      <w:bookmarkStart w:id="2" w:name="_Toc510742722"/>
      <w:bookmarkStart w:id="3" w:name="_Toc525925732"/>
      <w:bookmarkStart w:id="4" w:name="_Toc528972943"/>
      <w:bookmarkStart w:id="5" w:name="_Toc528973032"/>
      <w:bookmarkStart w:id="6" w:name="_Toc528973098"/>
      <w:bookmarkStart w:id="7" w:name="_Toc535015439"/>
      <w:r w:rsidRPr="00B131C9">
        <w:rPr>
          <w:rFonts w:cs="Arial"/>
          <w:sz w:val="20"/>
          <w:lang w:val="en-US"/>
        </w:rPr>
        <w:lastRenderedPageBreak/>
        <w:t>The cell-edge SINR for</w:t>
      </w:r>
      <w:r w:rsidR="00864531" w:rsidRPr="00B131C9">
        <w:rPr>
          <w:rFonts w:cs="Arial"/>
          <w:sz w:val="20"/>
          <w:lang w:val="en-US"/>
        </w:rPr>
        <w:t xml:space="preserve"> URLLC</w:t>
      </w:r>
      <w:r w:rsidRPr="00B131C9">
        <w:rPr>
          <w:rFonts w:cs="Arial"/>
          <w:sz w:val="20"/>
          <w:lang w:val="en-US"/>
        </w:rPr>
        <w:t xml:space="preserve"> </w:t>
      </w:r>
      <w:r w:rsidR="00F61BA5" w:rsidRPr="00B131C9">
        <w:rPr>
          <w:rFonts w:cs="Arial"/>
          <w:sz w:val="20"/>
          <w:lang w:val="en-US"/>
        </w:rPr>
        <w:t>Rel-15 enabled use case</w:t>
      </w:r>
      <w:r w:rsidR="00864531" w:rsidRPr="00B131C9">
        <w:rPr>
          <w:rFonts w:cs="Arial"/>
          <w:sz w:val="20"/>
          <w:lang w:val="en-US"/>
        </w:rPr>
        <w:t xml:space="preserve"> (macro scenario)</w:t>
      </w:r>
      <w:r w:rsidRPr="00B131C9">
        <w:rPr>
          <w:rFonts w:cs="Arial"/>
          <w:sz w:val="20"/>
          <w:lang w:val="en-US"/>
        </w:rPr>
        <w:t xml:space="preserve"> is approximately </w:t>
      </w:r>
      <w:r w:rsidRPr="00B131C9">
        <w:rPr>
          <w:rFonts w:cs="Arial"/>
          <w:sz w:val="20"/>
          <w:lang w:val="en-US" w:eastAsia="zh-CN"/>
        </w:rPr>
        <w:t>1.</w:t>
      </w:r>
      <w:r w:rsidR="002A5829" w:rsidRPr="00B131C9">
        <w:rPr>
          <w:rFonts w:cs="Arial"/>
          <w:sz w:val="20"/>
          <w:lang w:val="en-US" w:eastAsia="zh-CN"/>
        </w:rPr>
        <w:t xml:space="preserve">69 </w:t>
      </w:r>
      <w:r w:rsidRPr="00B131C9">
        <w:rPr>
          <w:rFonts w:cs="Arial"/>
          <w:sz w:val="20"/>
          <w:lang w:val="en-US" w:eastAsia="zh-CN"/>
        </w:rPr>
        <w:t>dB (DL) and 0.</w:t>
      </w:r>
      <w:r w:rsidR="002A5829" w:rsidRPr="00B131C9">
        <w:rPr>
          <w:rFonts w:cs="Arial"/>
          <w:sz w:val="20"/>
          <w:lang w:val="en-US" w:eastAsia="zh-CN"/>
        </w:rPr>
        <w:t xml:space="preserve">92 </w:t>
      </w:r>
      <w:r w:rsidRPr="00B131C9">
        <w:rPr>
          <w:rFonts w:cs="Arial"/>
          <w:sz w:val="20"/>
          <w:lang w:val="en-US" w:eastAsia="zh-CN"/>
        </w:rPr>
        <w:t>dB (UL)</w:t>
      </w:r>
      <w:r w:rsidR="00F61BA5" w:rsidRPr="00B131C9">
        <w:rPr>
          <w:rFonts w:cs="Arial"/>
          <w:sz w:val="20"/>
          <w:lang w:val="en-US" w:eastAsia="zh-CN"/>
        </w:rPr>
        <w:t>.</w:t>
      </w:r>
      <w:bookmarkEnd w:id="2"/>
      <w:bookmarkEnd w:id="3"/>
      <w:bookmarkEnd w:id="4"/>
      <w:bookmarkEnd w:id="5"/>
      <w:bookmarkEnd w:id="6"/>
      <w:bookmarkEnd w:id="7"/>
    </w:p>
    <w:p w14:paraId="255882FF" w14:textId="470CFD9C" w:rsidR="004D7679" w:rsidRPr="007F4DEE" w:rsidRDefault="004D7679" w:rsidP="004D7679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Link-level simulations</w:t>
      </w:r>
      <w:r w:rsidR="00D91A34">
        <w:rPr>
          <w:lang w:val="en-US"/>
        </w:rPr>
        <w:t xml:space="preserve"> (LLS)</w:t>
      </w:r>
    </w:p>
    <w:p w14:paraId="4FA6490D" w14:textId="47C234FF" w:rsidR="004D7679" w:rsidRPr="00B131C9" w:rsidRDefault="00864531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Next, we evaluate link level performance for Urban macro </w:t>
      </w:r>
      <w:r w:rsidR="00B131C9">
        <w:rPr>
          <w:rFonts w:ascii="Arial" w:hAnsi="Arial" w:cs="Arial"/>
          <w:sz w:val="20"/>
          <w:lang w:val="en-US" w:eastAsia="zh-CN"/>
        </w:rPr>
        <w:t xml:space="preserve">scenario </w:t>
      </w:r>
      <w:r w:rsidRPr="00B131C9">
        <w:rPr>
          <w:rFonts w:ascii="Arial" w:hAnsi="Arial" w:cs="Arial"/>
          <w:sz w:val="20"/>
          <w:lang w:val="en-US" w:eastAsia="zh-CN"/>
        </w:rPr>
        <w:t xml:space="preserve">using the </w:t>
      </w:r>
      <w:r w:rsidR="004D7679" w:rsidRPr="00B131C9">
        <w:rPr>
          <w:rFonts w:ascii="Arial" w:hAnsi="Arial" w:cs="Arial"/>
          <w:sz w:val="20"/>
          <w:lang w:val="en-US" w:eastAsia="zh-CN"/>
        </w:rPr>
        <w:t>assumptions in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 Table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 </w:t>
      </w:r>
      <w:r w:rsidR="00850D12" w:rsidRPr="00B131C9">
        <w:rPr>
          <w:rFonts w:ascii="Arial" w:hAnsi="Arial" w:cs="Arial"/>
          <w:sz w:val="20"/>
          <w:lang w:val="en-US" w:eastAsia="zh-CN"/>
        </w:rPr>
        <w:t>3</w:t>
      </w:r>
      <w:r w:rsidR="004D7679" w:rsidRPr="00B131C9">
        <w:rPr>
          <w:rFonts w:ascii="Arial" w:hAnsi="Arial" w:cs="Arial"/>
          <w:sz w:val="20"/>
          <w:lang w:val="en-US" w:eastAsia="zh-CN"/>
        </w:rPr>
        <w:t>. For PDCCH a DCI of size 40 bits excluding CRC is assumed. For PUCCH we have assumed 1-bit UCI carried by PUCCH format 0 with 2os duration and frequency hopping</w:t>
      </w:r>
      <w:r w:rsidR="00B168DF" w:rsidRPr="00B131C9">
        <w:rPr>
          <w:rFonts w:ascii="Arial" w:hAnsi="Arial" w:cs="Arial"/>
          <w:sz w:val="20"/>
          <w:lang w:val="en-US" w:eastAsia="zh-CN"/>
        </w:rPr>
        <w:t xml:space="preserve"> (evaluated at 1% D2A rate)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. </w:t>
      </w:r>
      <w:r w:rsidRPr="00B131C9">
        <w:rPr>
          <w:rFonts w:ascii="Arial" w:hAnsi="Arial" w:cs="Arial"/>
          <w:sz w:val="20"/>
          <w:lang w:val="en-US" w:eastAsia="zh-CN"/>
        </w:rPr>
        <w:t xml:space="preserve">For data, different MCSs are evaluated for a small packet size of </w:t>
      </w:r>
      <w:r w:rsidR="00741335">
        <w:rPr>
          <w:rFonts w:ascii="Arial" w:hAnsi="Arial" w:cs="Arial"/>
          <w:sz w:val="20"/>
          <w:lang w:val="en-US" w:eastAsia="zh-CN"/>
        </w:rPr>
        <w:t>32 bytes</w:t>
      </w:r>
      <w:r w:rsidRPr="00B131C9">
        <w:rPr>
          <w:rFonts w:ascii="Arial" w:hAnsi="Arial" w:cs="Arial"/>
          <w:sz w:val="20"/>
          <w:lang w:val="en-US" w:eastAsia="zh-CN"/>
        </w:rPr>
        <w:t xml:space="preserve"> transmitted over 4os PDSCH/PUSCH. </w:t>
      </w:r>
    </w:p>
    <w:p w14:paraId="682D3CBD" w14:textId="02C59803" w:rsidR="004D7679" w:rsidRPr="00B131C9" w:rsidRDefault="004D7679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The resulting BLER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and error rate </w:t>
      </w:r>
      <w:r w:rsidRPr="00B131C9">
        <w:rPr>
          <w:rFonts w:ascii="Arial" w:hAnsi="Arial" w:cs="Arial"/>
          <w:sz w:val="20"/>
          <w:lang w:val="en-US" w:eastAsia="zh-CN"/>
        </w:rPr>
        <w:t xml:space="preserve">as </w:t>
      </w:r>
      <w:r w:rsidR="00D91A34" w:rsidRPr="00B131C9">
        <w:rPr>
          <w:rFonts w:ascii="Arial" w:hAnsi="Arial" w:cs="Arial"/>
          <w:sz w:val="20"/>
          <w:lang w:val="en-US" w:eastAsia="zh-CN"/>
        </w:rPr>
        <w:t xml:space="preserve">a </w:t>
      </w:r>
      <w:r w:rsidRPr="00B131C9">
        <w:rPr>
          <w:rFonts w:ascii="Arial" w:hAnsi="Arial" w:cs="Arial"/>
          <w:sz w:val="20"/>
          <w:lang w:val="en-US" w:eastAsia="zh-CN"/>
        </w:rPr>
        <w:t xml:space="preserve">function of SNR for the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DL and UL </w:t>
      </w:r>
      <w:r w:rsidRPr="00B131C9">
        <w:rPr>
          <w:rFonts w:ascii="Arial" w:hAnsi="Arial" w:cs="Arial"/>
          <w:sz w:val="20"/>
          <w:lang w:val="en-US" w:eastAsia="zh-CN"/>
        </w:rPr>
        <w:t xml:space="preserve">control channels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are </w:t>
      </w:r>
      <w:r w:rsidRPr="00B131C9">
        <w:rPr>
          <w:rFonts w:ascii="Arial" w:hAnsi="Arial" w:cs="Arial"/>
          <w:sz w:val="20"/>
          <w:lang w:val="en-US" w:eastAsia="zh-CN"/>
        </w:rPr>
        <w:t xml:space="preserve">shown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_Ref513557951 \h 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2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_Ref498514674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, and for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the </w:t>
      </w:r>
      <w:r w:rsidRPr="00B131C9">
        <w:rPr>
          <w:rFonts w:ascii="Arial" w:hAnsi="Arial" w:cs="Arial"/>
          <w:sz w:val="20"/>
          <w:lang w:val="en-US" w:eastAsia="zh-CN"/>
        </w:rPr>
        <w:t xml:space="preserve">data channels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_Ref525924451 \h </w:instrText>
      </w:r>
      <w:r w:rsidR="00381B1B" w:rsidRPr="00B131C9">
        <w:rPr>
          <w:rFonts w:ascii="Arial" w:hAnsi="Arial" w:cs="Arial"/>
          <w:sz w:val="20"/>
          <w:lang w:val="en-US" w:eastAsia="zh-CN"/>
        </w:rPr>
        <w:instrText xml:space="preserve">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3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. </w:t>
      </w:r>
    </w:p>
    <w:p w14:paraId="2A800C22" w14:textId="716563A8" w:rsidR="004D7679" w:rsidRPr="00B131C9" w:rsidRDefault="004D7679" w:rsidP="004D767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Table </w:t>
      </w:r>
      <w:r w:rsidR="00850D12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>. Assumptions for the link-level simulations</w:t>
      </w:r>
      <w:r w:rsidR="00850D12" w:rsidRPr="00B131C9">
        <w:rPr>
          <w:rFonts w:ascii="Arial" w:hAnsi="Arial" w:cs="Arial"/>
          <w:sz w:val="20"/>
          <w:lang w:val="en-US"/>
        </w:rPr>
        <w:t xml:space="preserve"> for Rel-15 enabled use case (Urban macro)</w:t>
      </w:r>
      <w:r w:rsidRPr="00B131C9">
        <w:rPr>
          <w:rFonts w:ascii="Arial" w:hAnsi="Arial" w:cs="Arial"/>
          <w:sz w:val="20"/>
          <w:lang w:val="en-US"/>
        </w:rPr>
        <w:t>.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7A2B6C" w:rsidRPr="00381B1B" w14:paraId="29D3FFE6" w14:textId="77777777" w:rsidTr="00B131C9">
        <w:trPr>
          <w:trHeight w:val="379"/>
          <w:jc w:val="center"/>
        </w:trPr>
        <w:tc>
          <w:tcPr>
            <w:tcW w:w="313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4777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</w:t>
            </w:r>
          </w:p>
        </w:tc>
        <w:tc>
          <w:tcPr>
            <w:tcW w:w="518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AC20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Value</w:t>
            </w:r>
          </w:p>
        </w:tc>
      </w:tr>
      <w:tr w:rsidR="007A2B6C" w:rsidRPr="00381B1B" w14:paraId="46B8BC45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DDD7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Carrier frequency for evaluation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ACB" w14:textId="77777777" w:rsidR="007A2B6C" w:rsidRPr="00B131C9" w:rsidRDefault="007A2B6C" w:rsidP="007A2B6C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4GHz</w:t>
            </w:r>
          </w:p>
        </w:tc>
      </w:tr>
      <w:tr w:rsidR="007A2B6C" w:rsidRPr="00510190" w14:paraId="2A5502EA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8AB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model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8A29" w14:textId="59AD298E" w:rsidR="007A2B6C" w:rsidRPr="00B131C9" w:rsidRDefault="007A2B6C" w:rsidP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TDL-C (delay spread: 300ns) as in 38.901</w:t>
            </w:r>
          </w:p>
        </w:tc>
      </w:tr>
      <w:tr w:rsidR="007A2B6C" w:rsidRPr="00510190" w14:paraId="3770D753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17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speed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0E92" w14:textId="43A2CF71" w:rsidR="007A2B6C" w:rsidRPr="00B131C9" w:rsidRDefault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 km/h for Rel-15 enabled use case</w:t>
            </w:r>
          </w:p>
        </w:tc>
      </w:tr>
      <w:tr w:rsidR="007A2B6C" w:rsidRPr="00381B1B" w14:paraId="26249712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4E4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BS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0982" w14:textId="7EA19AE2" w:rsidR="007A2B6C" w:rsidRPr="00B131C9" w:rsidRDefault="00E3424B" w:rsidP="00B131C9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</w:t>
            </w:r>
            <w:r w:rsidR="007A2B6C" w:rsidRPr="00B131C9">
              <w:rPr>
                <w:rFonts w:ascii="Arial" w:hAnsi="Arial" w:cs="Arial"/>
                <w:sz w:val="20"/>
                <w:lang w:val="en-US" w:eastAsia="zh-CN"/>
              </w:rPr>
              <w:t xml:space="preserve"> Tx/4 Rx antenna ports </w:t>
            </w:r>
          </w:p>
        </w:tc>
      </w:tr>
      <w:tr w:rsidR="007A2B6C" w:rsidRPr="00381B1B" w14:paraId="57B146D1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550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DD2" w14:textId="6F484D3F" w:rsidR="007A2B6C" w:rsidRPr="00B131C9" w:rsidRDefault="007A2B6C" w:rsidP="00B131C9">
            <w:pPr>
              <w:spacing w:after="6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381B1B" w14:paraId="3BCF74C4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9E8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System bandwidth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BD9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40 MHz</w:t>
            </w:r>
          </w:p>
        </w:tc>
      </w:tr>
      <w:tr w:rsidR="007A2B6C" w:rsidRPr="00381B1B" w14:paraId="5227A679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69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Sub-carrier spacing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635C" w14:textId="7A8986E0" w:rsidR="007A2B6C" w:rsidRPr="00B131C9" w:rsidRDefault="007A2B6C">
            <w:pPr>
              <w:spacing w:after="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381B1B" w14:paraId="20D47BBE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591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estimation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4E6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Practical</w:t>
            </w:r>
          </w:p>
        </w:tc>
      </w:tr>
      <w:tr w:rsidR="007A2B6C" w:rsidRPr="00381B1B" w14:paraId="56D967C7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F5F4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Receiver type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418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MMSE</w:t>
            </w:r>
          </w:p>
        </w:tc>
      </w:tr>
    </w:tbl>
    <w:p w14:paraId="50DFC002" w14:textId="0ADCAE90" w:rsidR="007A2B6C" w:rsidRPr="00657691" w:rsidRDefault="007A2B6C" w:rsidP="007A2B6C">
      <w:pPr>
        <w:rPr>
          <w:lang w:val="en-US"/>
        </w:rPr>
      </w:pPr>
    </w:p>
    <w:p w14:paraId="3B26DFEA" w14:textId="77777777" w:rsidR="004D7679" w:rsidRPr="004D7679" w:rsidRDefault="004D7679" w:rsidP="004D7679">
      <w:pPr>
        <w:keepNext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790288F" wp14:editId="4F221DB8">
            <wp:extent cx="3614468" cy="2741025"/>
            <wp:effectExtent l="0" t="0" r="5080" b="2540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97" cy="276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8D7BE" w14:textId="551C616D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8" w:name="_Ref5135579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8"/>
      <w:r w:rsidR="000564DD" w:rsidRPr="00B131C9">
        <w:rPr>
          <w:rFonts w:ascii="Arial" w:hAnsi="Arial" w:cs="Arial"/>
          <w:sz w:val="20"/>
          <w:lang w:val="en-US"/>
        </w:rPr>
        <w:t>2</w:t>
      </w:r>
      <w:r w:rsidRPr="00B131C9">
        <w:rPr>
          <w:rFonts w:ascii="Arial" w:hAnsi="Arial" w:cs="Arial"/>
          <w:sz w:val="20"/>
          <w:lang w:val="en-US"/>
        </w:rPr>
        <w:t>. PUCCH</w:t>
      </w:r>
      <w:r w:rsidR="00864531" w:rsidRPr="00B131C9">
        <w:rPr>
          <w:rFonts w:ascii="Arial" w:hAnsi="Arial" w:cs="Arial"/>
          <w:sz w:val="20"/>
          <w:lang w:val="en-US"/>
        </w:rPr>
        <w:t xml:space="preserve"> format 0 error rate</w:t>
      </w:r>
      <w:r w:rsidRPr="00B131C9">
        <w:rPr>
          <w:rFonts w:ascii="Arial" w:hAnsi="Arial" w:cs="Arial"/>
          <w:sz w:val="20"/>
          <w:lang w:val="en-US"/>
        </w:rPr>
        <w:t xml:space="preserve"> and PDCCH BLER as function of SNR.</w:t>
      </w:r>
    </w:p>
    <w:p w14:paraId="15CD5E34" w14:textId="58A3AB81" w:rsidR="00BF28C4" w:rsidRPr="004D7679" w:rsidRDefault="00BF28C4" w:rsidP="000D2766">
      <w:pPr>
        <w:jc w:val="center"/>
        <w:rPr>
          <w:lang w:val="en-US" w:eastAsia="en-GB"/>
        </w:rPr>
      </w:pPr>
      <w:r w:rsidRPr="00BF28C4">
        <w:rPr>
          <w:noProof/>
          <w:lang w:val="en-US" w:eastAsia="en-GB"/>
        </w:rPr>
        <w:lastRenderedPageBreak/>
        <w:drawing>
          <wp:inline distT="0" distB="0" distL="0" distR="0" wp14:anchorId="49E2ECD5" wp14:editId="4488952F">
            <wp:extent cx="4675517" cy="332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773" cy="333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37B82" w14:textId="3372BA6C" w:rsidR="004D767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9" w:name="_Ref5259244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9"/>
      <w:r w:rsidR="000564DD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 xml:space="preserve">. BLER for </w:t>
      </w:r>
      <w:r w:rsidR="00BF28C4" w:rsidRPr="00B131C9">
        <w:rPr>
          <w:rFonts w:ascii="Arial" w:hAnsi="Arial" w:cs="Arial"/>
          <w:sz w:val="20"/>
          <w:lang w:val="en-US"/>
        </w:rPr>
        <w:t>4OS-</w:t>
      </w:r>
      <w:r w:rsidR="00864531" w:rsidRPr="00B131C9">
        <w:rPr>
          <w:rFonts w:ascii="Arial" w:hAnsi="Arial" w:cs="Arial"/>
          <w:sz w:val="20"/>
          <w:lang w:val="en-US"/>
        </w:rPr>
        <w:t>d</w:t>
      </w:r>
      <w:r w:rsidR="00BF28C4" w:rsidRPr="00B131C9">
        <w:rPr>
          <w:rFonts w:ascii="Arial" w:hAnsi="Arial" w:cs="Arial"/>
          <w:sz w:val="20"/>
          <w:lang w:val="en-US"/>
        </w:rPr>
        <w:t xml:space="preserve">ata </w:t>
      </w:r>
      <w:r w:rsidRPr="00B131C9">
        <w:rPr>
          <w:rFonts w:ascii="Arial" w:hAnsi="Arial" w:cs="Arial"/>
          <w:sz w:val="20"/>
          <w:lang w:val="en-US"/>
        </w:rPr>
        <w:t>with different MCS</w:t>
      </w:r>
      <w:r w:rsidR="00864531" w:rsidRPr="00B131C9">
        <w:rPr>
          <w:rFonts w:ascii="Arial" w:hAnsi="Arial" w:cs="Arial"/>
          <w:sz w:val="20"/>
          <w:lang w:val="en-US"/>
        </w:rPr>
        <w:t>s (from Table 5.1.3.1-3 [3])</w:t>
      </w:r>
      <w:r w:rsidRPr="00B131C9">
        <w:rPr>
          <w:rFonts w:ascii="Arial" w:hAnsi="Arial" w:cs="Arial"/>
          <w:sz w:val="20"/>
          <w:lang w:val="en-US"/>
        </w:rPr>
        <w:t xml:space="preserve"> as function of SNR.</w:t>
      </w:r>
    </w:p>
    <w:p w14:paraId="12B40FAE" w14:textId="77777777" w:rsidR="00381B1B" w:rsidRPr="00B131C9" w:rsidRDefault="00381B1B" w:rsidP="00B131C9">
      <w:pPr>
        <w:rPr>
          <w:lang w:val="en-US"/>
        </w:rPr>
      </w:pPr>
    </w:p>
    <w:p w14:paraId="78BF1A65" w14:textId="76FECA2B" w:rsidR="004D7679" w:rsidRDefault="004D7679" w:rsidP="00374AE2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Total reliability</w:t>
      </w:r>
      <w:r w:rsidR="00374AE2" w:rsidRPr="00374AE2">
        <w:t xml:space="preserve"> </w:t>
      </w:r>
      <w:r w:rsidR="00374AE2">
        <w:t xml:space="preserve">for </w:t>
      </w:r>
      <w:r w:rsidR="00374AE2" w:rsidRPr="00374AE2">
        <w:rPr>
          <w:lang w:val="en-US"/>
        </w:rPr>
        <w:t>URLLC Rel-15 enabled use case</w:t>
      </w:r>
    </w:p>
    <w:p w14:paraId="26A5B741" w14:textId="1300707E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We evaluate the overall reliability of a single DL </w:t>
      </w:r>
      <w:r w:rsidR="00374AE2" w:rsidRPr="00B131C9">
        <w:rPr>
          <w:rFonts w:ascii="Arial" w:hAnsi="Arial" w:cs="Arial"/>
          <w:sz w:val="20"/>
          <w:lang w:val="en-US"/>
        </w:rPr>
        <w:t xml:space="preserve">and configured grant (CG) </w:t>
      </w:r>
      <w:r w:rsidRPr="00B131C9">
        <w:rPr>
          <w:rFonts w:ascii="Arial" w:hAnsi="Arial" w:cs="Arial"/>
          <w:sz w:val="20"/>
          <w:lang w:val="en-US"/>
        </w:rPr>
        <w:t xml:space="preserve">UL transmission as follows. </w:t>
      </w:r>
    </w:p>
    <w:p w14:paraId="0498ED77" w14:textId="6E036E5C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       </w:t>
      </w:r>
      <w:r w:rsidRPr="00B131C9">
        <w:rPr>
          <w:rFonts w:ascii="Arial" w:hAnsi="Arial" w:cs="Arial"/>
          <w:sz w:val="20"/>
          <w:lang w:val="en-US"/>
        </w:rPr>
        <w:tab/>
        <w:t xml:space="preserve">(1)  BLER after one DL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+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(PDCCH success)*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(PDSCH failure)</w:t>
      </w:r>
    </w:p>
    <w:p w14:paraId="41F30798" w14:textId="1E4EB1B4" w:rsidR="00B168DF" w:rsidRPr="00B131C9" w:rsidRDefault="00B168DF" w:rsidP="00B131C9">
      <w:pPr>
        <w:ind w:firstLine="567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(2)  BLER after one </w:t>
      </w:r>
      <w:r w:rsidR="00374AE2" w:rsidRPr="00B131C9">
        <w:rPr>
          <w:rFonts w:ascii="Arial" w:hAnsi="Arial" w:cs="Arial"/>
          <w:sz w:val="20"/>
          <w:lang w:val="en-US"/>
        </w:rPr>
        <w:t>CG-</w:t>
      </w:r>
      <w:r w:rsidRPr="00B131C9">
        <w:rPr>
          <w:rFonts w:ascii="Arial" w:hAnsi="Arial" w:cs="Arial"/>
          <w:sz w:val="20"/>
          <w:lang w:val="en-US"/>
        </w:rPr>
        <w:t xml:space="preserve">UL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>PUSCH failure)</w:t>
      </w:r>
    </w:p>
    <w:p w14:paraId="4D6DDBD7" w14:textId="77777777" w:rsidR="009467A5" w:rsidRDefault="009467A5" w:rsidP="00B168DF">
      <w:pPr>
        <w:rPr>
          <w:rFonts w:ascii="Arial" w:hAnsi="Arial" w:cs="Arial"/>
          <w:sz w:val="20"/>
          <w:lang w:val="en-US"/>
        </w:rPr>
      </w:pPr>
    </w:p>
    <w:p w14:paraId="77B74950" w14:textId="633A44CA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From the results in Figures 1-3,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DL SINR (1.69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can be made lower than 1E-5 using AL4 or higher and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 xml:space="preserve">(PDSCH failure) can be made lower than 1E-5 using MCS9 or lower. Thus, BLER after one DL transmission according to (1) can be made lower than 1E-5. </w:t>
      </w:r>
    </w:p>
    <w:p w14:paraId="3C354F3C" w14:textId="77777777" w:rsidR="00374AE2" w:rsidRPr="00B131C9" w:rsidRDefault="00B168DF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Similarly,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UL SINR (0.92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PUSCH failure) can be made lower than 1E-5 using MCS9 or lower.  </w:t>
      </w:r>
    </w:p>
    <w:p w14:paraId="213ED684" w14:textId="52E4EC12" w:rsidR="00374AE2" w:rsidRPr="00B131C9" w:rsidRDefault="00374AE2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That is, there exist several scheduling options for a single DL and </w:t>
      </w:r>
      <w:r w:rsidRPr="00B131C9">
        <w:rPr>
          <w:rFonts w:ascii="Arial" w:hAnsi="Arial" w:cs="Arial"/>
          <w:sz w:val="20"/>
          <w:lang w:val="en-US" w:eastAsia="zh-CN"/>
        </w:rPr>
        <w:t xml:space="preserve">CG-UL </w:t>
      </w:r>
      <w:r w:rsidRPr="00B131C9">
        <w:rPr>
          <w:rFonts w:ascii="Arial" w:hAnsi="Arial" w:cs="Arial"/>
          <w:sz w:val="20"/>
          <w:lang w:val="en-US"/>
        </w:rPr>
        <w:t xml:space="preserve">transmission with 4-os duration which fulfill the reliability requirement, i.e., achieving overall BLER of </w:t>
      </w:r>
      <w:r w:rsidR="00B131C9">
        <w:rPr>
          <w:rFonts w:ascii="Arial" w:hAnsi="Arial" w:cs="Arial"/>
          <w:sz w:val="20"/>
          <w:lang w:val="en-US"/>
        </w:rPr>
        <w:t>1E-5</w:t>
      </w:r>
      <w:r w:rsidRPr="00B131C9">
        <w:rPr>
          <w:rFonts w:ascii="Arial" w:hAnsi="Arial" w:cs="Arial"/>
          <w:sz w:val="20"/>
          <w:lang w:val="en-US"/>
        </w:rPr>
        <w:t xml:space="preserve"> at the 5</w:t>
      </w:r>
      <w:r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SNR. Moreover, </w:t>
      </w:r>
      <w:r w:rsidRPr="00B131C9">
        <w:rPr>
          <w:rFonts w:ascii="Arial" w:hAnsi="Arial" w:cs="Arial"/>
          <w:sz w:val="20"/>
          <w:lang w:val="en-US" w:eastAsia="zh-CN"/>
        </w:rPr>
        <w:t xml:space="preserve">based on latency analysis in [4], it is found that single DL and single CG-UL transmissions with 4os, 30 kHz SCS are both possible within 1ms latency bound. Thus, the URLLC Rel-15 enabled use case requirement (macro scenario) of </w:t>
      </w:r>
      <w:r w:rsidR="00B131C9">
        <w:rPr>
          <w:rFonts w:ascii="Arial" w:hAnsi="Arial" w:cs="Arial"/>
          <w:sz w:val="20"/>
          <w:lang w:val="en-US" w:eastAsia="zh-CN"/>
        </w:rPr>
        <w:t>1E-5</w:t>
      </w:r>
      <w:r w:rsidRPr="00B131C9">
        <w:rPr>
          <w:rFonts w:ascii="Arial" w:hAnsi="Arial" w:cs="Arial"/>
          <w:sz w:val="20"/>
          <w:lang w:val="en-US" w:eastAsia="zh-CN"/>
        </w:rPr>
        <w:t xml:space="preserve"> error rate within 1ms </w:t>
      </w:r>
      <w:r w:rsidR="00B131C9">
        <w:rPr>
          <w:rFonts w:ascii="Arial" w:hAnsi="Arial" w:cs="Arial"/>
          <w:sz w:val="20"/>
          <w:lang w:val="en-US" w:eastAsia="zh-CN"/>
        </w:rPr>
        <w:t xml:space="preserve">latency </w:t>
      </w:r>
      <w:r w:rsidRPr="00B131C9">
        <w:rPr>
          <w:rFonts w:ascii="Arial" w:hAnsi="Arial" w:cs="Arial"/>
          <w:sz w:val="20"/>
          <w:lang w:val="en-US" w:eastAsia="zh-CN"/>
        </w:rPr>
        <w:t>can be met.</w:t>
      </w:r>
    </w:p>
    <w:p w14:paraId="0DE07BFC" w14:textId="57440C6A" w:rsidR="00B168DF" w:rsidRPr="00B131C9" w:rsidRDefault="00B168DF" w:rsidP="004D7679">
      <w:pPr>
        <w:rPr>
          <w:rFonts w:ascii="Arial" w:hAnsi="Arial" w:cs="Arial"/>
          <w:sz w:val="20"/>
          <w:lang w:val="en-US" w:eastAsia="zh-CN"/>
        </w:rPr>
      </w:pPr>
    </w:p>
    <w:p w14:paraId="56BD3CD9" w14:textId="64CF5938" w:rsidR="004D7679" w:rsidRPr="00B131C9" w:rsidRDefault="000564DD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0" w:name="_Toc525925735"/>
      <w:bookmarkStart w:id="11" w:name="_Toc528972944"/>
      <w:bookmarkStart w:id="12" w:name="_Toc528973033"/>
      <w:bookmarkStart w:id="13" w:name="_Toc528973099"/>
      <w:bookmarkStart w:id="14" w:name="_Toc535015440"/>
      <w:r w:rsidRPr="00B131C9">
        <w:rPr>
          <w:rFonts w:cs="Arial"/>
          <w:sz w:val="20"/>
          <w:lang w:val="en-US"/>
        </w:rPr>
        <w:t>T</w:t>
      </w:r>
      <w:r w:rsidR="004D7679" w:rsidRPr="00B131C9">
        <w:rPr>
          <w:rFonts w:cs="Arial"/>
          <w:sz w:val="20"/>
          <w:lang w:val="en-US"/>
        </w:rPr>
        <w:t xml:space="preserve">he reliability target of </w:t>
      </w:r>
      <w:r w:rsidRPr="00B131C9">
        <w:rPr>
          <w:rFonts w:cs="Arial"/>
          <w:sz w:val="20"/>
          <w:lang w:val="en-US"/>
        </w:rPr>
        <w:t xml:space="preserve">99.999% (total BLER of </w:t>
      </w:r>
      <w:r w:rsidR="00BC177B">
        <w:rPr>
          <w:rFonts w:cs="Arial"/>
          <w:sz w:val="20"/>
          <w:lang w:val="en-US"/>
        </w:rPr>
        <w:t>1E-5</w:t>
      </w:r>
      <w:r w:rsidRPr="00B131C9">
        <w:rPr>
          <w:rFonts w:cs="Arial"/>
          <w:sz w:val="20"/>
          <w:lang w:val="en-US"/>
        </w:rPr>
        <w:t xml:space="preserve">) can be </w:t>
      </w:r>
      <w:r w:rsidR="004D7679" w:rsidRPr="00B131C9">
        <w:rPr>
          <w:rFonts w:cs="Arial"/>
          <w:sz w:val="20"/>
          <w:lang w:val="en-US"/>
        </w:rPr>
        <w:t xml:space="preserve">met </w:t>
      </w:r>
      <w:r w:rsidRPr="00B131C9">
        <w:rPr>
          <w:rFonts w:cs="Arial"/>
          <w:sz w:val="20"/>
          <w:lang w:val="en-US"/>
        </w:rPr>
        <w:t>at the 5</w:t>
      </w:r>
      <w:r w:rsidR="00BC177B">
        <w:rPr>
          <w:rFonts w:cs="Arial"/>
          <w:sz w:val="20"/>
          <w:lang w:val="en-US"/>
        </w:rPr>
        <w:t>th</w:t>
      </w:r>
      <w:r w:rsidRPr="00B131C9">
        <w:rPr>
          <w:rFonts w:cs="Arial"/>
          <w:sz w:val="20"/>
          <w:lang w:val="en-US"/>
        </w:rPr>
        <w:t xml:space="preserve">%-tile SINR for </w:t>
      </w:r>
      <w:r w:rsidR="004D7679" w:rsidRPr="00B131C9">
        <w:rPr>
          <w:rFonts w:cs="Arial"/>
          <w:sz w:val="20"/>
          <w:lang w:val="en-US"/>
        </w:rPr>
        <w:t xml:space="preserve">DL and </w:t>
      </w:r>
      <w:r w:rsidRPr="00B131C9">
        <w:rPr>
          <w:rFonts w:cs="Arial"/>
          <w:sz w:val="20"/>
          <w:lang w:val="en-US"/>
        </w:rPr>
        <w:t xml:space="preserve">configured grant </w:t>
      </w:r>
      <w:r w:rsidR="004D7679" w:rsidRPr="00B131C9">
        <w:rPr>
          <w:rFonts w:cs="Arial"/>
          <w:sz w:val="20"/>
          <w:lang w:val="en-US"/>
        </w:rPr>
        <w:t xml:space="preserve">UL </w:t>
      </w:r>
      <w:r w:rsidRPr="00B131C9">
        <w:rPr>
          <w:rFonts w:cs="Arial"/>
          <w:sz w:val="20"/>
          <w:lang w:val="en-US"/>
        </w:rPr>
        <w:t>with a single transmission using MCS</w:t>
      </w:r>
      <w:r w:rsidR="00BB68EA" w:rsidRPr="00B131C9">
        <w:rPr>
          <w:rFonts w:cs="Arial"/>
          <w:sz w:val="20"/>
          <w:lang w:val="en-US"/>
        </w:rPr>
        <w:t>9 or lower</w:t>
      </w:r>
      <w:r w:rsidR="004D7679" w:rsidRPr="00B131C9">
        <w:rPr>
          <w:rFonts w:cs="Arial"/>
          <w:sz w:val="20"/>
          <w:lang w:val="en-US"/>
        </w:rPr>
        <w:t>.</w:t>
      </w:r>
      <w:bookmarkEnd w:id="10"/>
      <w:bookmarkEnd w:id="11"/>
      <w:bookmarkEnd w:id="12"/>
      <w:bookmarkEnd w:id="13"/>
      <w:bookmarkEnd w:id="14"/>
    </w:p>
    <w:p w14:paraId="33698D92" w14:textId="70781B64" w:rsidR="00B41213" w:rsidRPr="00B131C9" w:rsidRDefault="00BB68EA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5" w:name="_Toc528972945"/>
      <w:bookmarkStart w:id="16" w:name="_Toc528973034"/>
      <w:bookmarkStart w:id="17" w:name="_Toc528973100"/>
      <w:bookmarkStart w:id="18" w:name="_Toc535015441"/>
      <w:r w:rsidRPr="00B131C9">
        <w:rPr>
          <w:rFonts w:cs="Arial"/>
          <w:sz w:val="20"/>
          <w:lang w:val="en-US"/>
        </w:rPr>
        <w:t>URLLC Rel-15 enabled use case</w:t>
      </w:r>
      <w:r w:rsidR="004D7679" w:rsidRPr="00B131C9">
        <w:rPr>
          <w:rFonts w:cs="Arial"/>
          <w:sz w:val="20"/>
          <w:lang w:val="en-US"/>
        </w:rPr>
        <w:t xml:space="preserve"> requirement </w:t>
      </w:r>
      <w:r w:rsidR="008C5638" w:rsidRPr="00B131C9">
        <w:rPr>
          <w:rFonts w:cs="Arial"/>
          <w:sz w:val="20"/>
          <w:lang w:val="en-US"/>
        </w:rPr>
        <w:t>can be met</w:t>
      </w:r>
      <w:r w:rsidR="008C5638">
        <w:rPr>
          <w:rFonts w:cs="Arial"/>
          <w:sz w:val="20"/>
          <w:lang w:val="en-US"/>
        </w:rPr>
        <w:t>, i.e.,</w:t>
      </w:r>
      <w:r w:rsidR="004D7679" w:rsidRPr="00B131C9">
        <w:rPr>
          <w:rFonts w:cs="Arial"/>
          <w:sz w:val="20"/>
          <w:lang w:val="en-US"/>
        </w:rPr>
        <w:t xml:space="preserve"> </w:t>
      </w:r>
      <w:r w:rsidR="00BC177B">
        <w:rPr>
          <w:rFonts w:cs="Arial"/>
          <w:sz w:val="20"/>
          <w:lang w:val="en-US"/>
        </w:rPr>
        <w:t>1E-5</w:t>
      </w:r>
      <w:r w:rsidR="004D7679" w:rsidRPr="00B131C9">
        <w:rPr>
          <w:rFonts w:cs="Arial"/>
          <w:sz w:val="20"/>
          <w:lang w:val="en-US"/>
        </w:rPr>
        <w:t xml:space="preserve"> error</w:t>
      </w:r>
      <w:r w:rsidR="00D91A34" w:rsidRPr="00B131C9">
        <w:rPr>
          <w:rFonts w:cs="Arial"/>
          <w:sz w:val="20"/>
          <w:lang w:val="en-US"/>
        </w:rPr>
        <w:t xml:space="preserve"> rate</w:t>
      </w:r>
      <w:r w:rsidR="004D7679" w:rsidRPr="00B131C9">
        <w:rPr>
          <w:rFonts w:cs="Arial"/>
          <w:sz w:val="20"/>
          <w:lang w:val="en-US"/>
        </w:rPr>
        <w:t xml:space="preserve"> within 1ms </w:t>
      </w:r>
      <w:r w:rsidR="00280483">
        <w:rPr>
          <w:rFonts w:cs="Arial"/>
          <w:sz w:val="20"/>
          <w:lang w:val="en-US"/>
        </w:rPr>
        <w:t>for a packet size of 32 bytes</w:t>
      </w:r>
      <w:r w:rsidR="004D7679" w:rsidRPr="00B131C9">
        <w:rPr>
          <w:rFonts w:cs="Arial"/>
          <w:sz w:val="20"/>
          <w:lang w:val="en-US"/>
        </w:rPr>
        <w:t>.</w:t>
      </w:r>
      <w:bookmarkEnd w:id="15"/>
      <w:bookmarkEnd w:id="16"/>
      <w:bookmarkEnd w:id="17"/>
      <w:bookmarkEnd w:id="18"/>
    </w:p>
    <w:p w14:paraId="1929EA38" w14:textId="13F1AED0" w:rsidR="004D6B40" w:rsidRPr="00B131C9" w:rsidRDefault="004D6B40" w:rsidP="00773071">
      <w:pPr>
        <w:pStyle w:val="Observation"/>
        <w:numPr>
          <w:ilvl w:val="0"/>
          <w:numId w:val="0"/>
        </w:numPr>
        <w:rPr>
          <w:rFonts w:cs="Arial"/>
          <w:sz w:val="20"/>
          <w:lang w:val="en-US"/>
        </w:rPr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19" w:name="_Hlk513548062"/>
      <w:r w:rsidRPr="007F4DEE">
        <w:rPr>
          <w:lang w:val="en-US"/>
        </w:rPr>
        <w:t>Conclusion</w:t>
      </w:r>
    </w:p>
    <w:p w14:paraId="379FBE14" w14:textId="77777777" w:rsidR="00D91A34" w:rsidRPr="00B131C9" w:rsidRDefault="00D17595" w:rsidP="00D17595">
      <w:pPr>
        <w:pStyle w:val="BodyText"/>
        <w:rPr>
          <w:rFonts w:cs="Arial"/>
          <w:sz w:val="20"/>
          <w:lang w:val="en-US"/>
        </w:rPr>
      </w:pPr>
      <w:r w:rsidRPr="00B131C9">
        <w:rPr>
          <w:rFonts w:cs="Arial"/>
          <w:sz w:val="20"/>
          <w:lang w:val="en-US"/>
        </w:rPr>
        <w:t xml:space="preserve">In section </w:t>
      </w:r>
      <w:r w:rsidRPr="00B131C9">
        <w:rPr>
          <w:rFonts w:cs="Arial"/>
          <w:sz w:val="20"/>
          <w:highlight w:val="cyan"/>
        </w:rPr>
        <w:fldChar w:fldCharType="begin"/>
      </w:r>
      <w:r w:rsidRPr="00B131C9">
        <w:rPr>
          <w:rFonts w:cs="Arial"/>
          <w:sz w:val="20"/>
          <w:lang w:val="en-US"/>
        </w:rPr>
        <w:instrText xml:space="preserve"> REF _Ref178064866 \r \h </w:instrText>
      </w:r>
      <w:r w:rsidRPr="00B131C9">
        <w:rPr>
          <w:rFonts w:cs="Arial"/>
          <w:sz w:val="20"/>
          <w:highlight w:val="cyan"/>
          <w:lang w:val="en-US"/>
        </w:rPr>
        <w:instrText xml:space="preserve"> \* MERGEFORMAT </w:instrText>
      </w:r>
      <w:r w:rsidRPr="00B131C9">
        <w:rPr>
          <w:rFonts w:cs="Arial"/>
          <w:sz w:val="20"/>
          <w:highlight w:val="cyan"/>
        </w:rPr>
      </w:r>
      <w:r w:rsidRPr="00B131C9">
        <w:rPr>
          <w:rFonts w:cs="Arial"/>
          <w:sz w:val="20"/>
          <w:highlight w:val="cyan"/>
        </w:rPr>
        <w:fldChar w:fldCharType="separate"/>
      </w:r>
      <w:r w:rsidRPr="00B131C9">
        <w:rPr>
          <w:rFonts w:cs="Arial"/>
          <w:sz w:val="20"/>
          <w:lang w:val="en-US"/>
        </w:rPr>
        <w:t>2</w:t>
      </w:r>
      <w:r w:rsidRPr="00B131C9">
        <w:rPr>
          <w:rFonts w:cs="Arial"/>
          <w:sz w:val="20"/>
          <w:highlight w:val="cyan"/>
        </w:rPr>
        <w:fldChar w:fldCharType="end"/>
      </w:r>
      <w:r w:rsidRPr="00B131C9">
        <w:rPr>
          <w:rFonts w:cs="Arial"/>
          <w:sz w:val="20"/>
          <w:lang w:val="en-US"/>
        </w:rPr>
        <w:t xml:space="preserve"> we made the following observations:</w:t>
      </w:r>
    </w:p>
    <w:bookmarkEnd w:id="19"/>
    <w:p w14:paraId="6D7766D6" w14:textId="18B11229" w:rsidR="008C5638" w:rsidRDefault="008C5638" w:rsidP="00DD230E">
      <w:pPr>
        <w:overflowPunct w:val="0"/>
        <w:autoSpaceDE w:val="0"/>
        <w:autoSpaceDN w:val="0"/>
        <w:adjustRightInd w:val="0"/>
        <w:ind w:left="1710" w:right="9" w:hanging="1710"/>
        <w:textAlignment w:val="baseline"/>
        <w:rPr>
          <w:rFonts w:ascii="Arial" w:eastAsia="Times New Roman" w:hAnsi="Arial"/>
          <w:b/>
          <w:bCs/>
          <w:sz w:val="20"/>
          <w:lang w:val="en-US" w:eastAsia="zh-CN"/>
        </w:rPr>
      </w:pPr>
    </w:p>
    <w:p w14:paraId="74BCF40E" w14:textId="32A96F3D" w:rsidR="008C5638" w:rsidRDefault="008C563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Cs w:val="22"/>
          <w:lang w:val="en-US"/>
        </w:rPr>
      </w:pPr>
      <w:r w:rsidRPr="008C5638">
        <w:rPr>
          <w:rFonts w:eastAsia="Times New Roman"/>
          <w:bCs/>
          <w:sz w:val="20"/>
        </w:rPr>
        <w:fldChar w:fldCharType="begin"/>
      </w:r>
      <w:r w:rsidRPr="008C5638">
        <w:rPr>
          <w:rFonts w:eastAsia="Times New Roman"/>
          <w:bCs/>
          <w:sz w:val="20"/>
        </w:rPr>
        <w:instrText xml:space="preserve"> TOC \f O \n \h \z \t "Observation" \c </w:instrText>
      </w:r>
      <w:r w:rsidRPr="008C5638">
        <w:rPr>
          <w:rFonts w:eastAsia="Times New Roman"/>
          <w:bCs/>
          <w:sz w:val="20"/>
        </w:rPr>
        <w:fldChar w:fldCharType="separate"/>
      </w:r>
      <w:hyperlink w:anchor="_Toc535015439" w:history="1">
        <w:r w:rsidRPr="007A4144">
          <w:rPr>
            <w:rStyle w:val="Hyperlink"/>
            <w:noProof/>
            <w:lang w:val="en-US"/>
          </w:rPr>
          <w:t>Observation 1</w:t>
        </w:r>
        <w:r>
          <w:rPr>
            <w:rFonts w:asciiTheme="minorHAnsi" w:hAnsiTheme="minorHAnsi" w:cstheme="minorBidi"/>
            <w:b w:val="0"/>
            <w:noProof/>
            <w:szCs w:val="22"/>
            <w:lang w:val="en-US"/>
          </w:rPr>
          <w:tab/>
        </w:r>
        <w:r w:rsidRPr="007A4144">
          <w:rPr>
            <w:rStyle w:val="Hyperlink"/>
            <w:rFonts w:cs="Arial"/>
            <w:noProof/>
            <w:lang w:val="en-US"/>
          </w:rPr>
          <w:t>The cell-edge SINR for URLLC Rel-15 enabled use case (macro scenario) is approximately 1.69 dB (DL) and 0.92 dB (UL).</w:t>
        </w:r>
      </w:hyperlink>
    </w:p>
    <w:p w14:paraId="0FEBBFFD" w14:textId="60EACA83" w:rsidR="008C5638" w:rsidRDefault="008C563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Cs w:val="22"/>
          <w:lang w:val="en-US"/>
        </w:rPr>
      </w:pPr>
      <w:hyperlink w:anchor="_Toc535015440" w:history="1">
        <w:r w:rsidRPr="007A4144">
          <w:rPr>
            <w:rStyle w:val="Hyperlink"/>
            <w:rFonts w:cs="Arial"/>
            <w:noProof/>
            <w:lang w:val="en-US"/>
          </w:rPr>
          <w:t>Observation 2</w:t>
        </w:r>
        <w:r>
          <w:rPr>
            <w:rFonts w:asciiTheme="minorHAnsi" w:hAnsiTheme="minorHAnsi" w:cstheme="minorBidi"/>
            <w:b w:val="0"/>
            <w:noProof/>
            <w:szCs w:val="22"/>
            <w:lang w:val="en-US"/>
          </w:rPr>
          <w:tab/>
        </w:r>
        <w:r w:rsidRPr="007A4144">
          <w:rPr>
            <w:rStyle w:val="Hyperlink"/>
            <w:rFonts w:cs="Arial"/>
            <w:noProof/>
            <w:lang w:val="en-US"/>
          </w:rPr>
          <w:t>The reliability target of 99.999% (total BLER of 1E-5) can be met at the 5th%-tile SINR for DL and configured grant UL with a single transmission using MCS9 or lower.</w:t>
        </w:r>
      </w:hyperlink>
    </w:p>
    <w:p w14:paraId="62310CF9" w14:textId="6FF99BDC" w:rsidR="008C5638" w:rsidRDefault="008C5638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szCs w:val="22"/>
          <w:lang w:val="en-US"/>
        </w:rPr>
      </w:pPr>
      <w:hyperlink w:anchor="_Toc535015441" w:history="1">
        <w:r w:rsidRPr="007A4144">
          <w:rPr>
            <w:rStyle w:val="Hyperlink"/>
            <w:rFonts w:cs="Arial"/>
            <w:noProof/>
            <w:lang w:val="en-US"/>
          </w:rPr>
          <w:t>Observation 3</w:t>
        </w:r>
        <w:r>
          <w:rPr>
            <w:rFonts w:asciiTheme="minorHAnsi" w:hAnsiTheme="minorHAnsi" w:cstheme="minorBidi"/>
            <w:b w:val="0"/>
            <w:noProof/>
            <w:szCs w:val="22"/>
            <w:lang w:val="en-US"/>
          </w:rPr>
          <w:tab/>
        </w:r>
        <w:r w:rsidRPr="007A4144">
          <w:rPr>
            <w:rStyle w:val="Hyperlink"/>
            <w:rFonts w:cs="Arial"/>
            <w:noProof/>
            <w:lang w:val="en-US"/>
          </w:rPr>
          <w:t>URLLC Rel-15 enabled use case requirement can be met, i.e., 1E-5 error rate within 1ms for a packet size of 32 bytes.</w:t>
        </w:r>
      </w:hyperlink>
    </w:p>
    <w:p w14:paraId="5C127075" w14:textId="55DD3D9B" w:rsidR="008C5638" w:rsidRPr="008C5638" w:rsidRDefault="008C5638" w:rsidP="008C5638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0"/>
          <w:lang w:eastAsia="zh-CN"/>
        </w:rPr>
      </w:pPr>
      <w:r w:rsidRPr="008C5638">
        <w:rPr>
          <w:rFonts w:ascii="Arial" w:eastAsia="Times New Roman" w:hAnsi="Arial"/>
          <w:b/>
          <w:bCs/>
          <w:sz w:val="20"/>
          <w:lang w:eastAsia="zh-CN"/>
        </w:rPr>
        <w:fldChar w:fldCharType="end"/>
      </w:r>
      <w:bookmarkStart w:id="20" w:name="_GoBack"/>
      <w:bookmarkEnd w:id="20"/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1" w:name="_In-sequence_SDU_delivery"/>
      <w:bookmarkEnd w:id="21"/>
      <w:r w:rsidRPr="007F4DEE">
        <w:rPr>
          <w:lang w:val="en-US"/>
        </w:rPr>
        <w:t>References</w:t>
      </w:r>
    </w:p>
    <w:p w14:paraId="0971C606" w14:textId="05211FD7" w:rsidR="00C5446D" w:rsidRPr="00B131C9" w:rsidRDefault="00C5446D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bookmarkStart w:id="22" w:name="_Ref189809556"/>
      <w:bookmarkStart w:id="23" w:name="_Ref174151459"/>
      <w:bookmarkStart w:id="24" w:name="_Ref454459437"/>
      <w:bookmarkStart w:id="25" w:name="_Ref476919366"/>
      <w:r w:rsidRPr="00B131C9">
        <w:rPr>
          <w:rFonts w:cs="Arial"/>
          <w:sz w:val="20"/>
          <w:lang w:val="en-US"/>
        </w:rPr>
        <w:t xml:space="preserve">3GPP RAN1#94bis Chairman note </w:t>
      </w:r>
    </w:p>
    <w:p w14:paraId="3F9F4E21" w14:textId="651DA048" w:rsidR="00A418BC" w:rsidRPr="00B131C9" w:rsidRDefault="00A418BC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B131C9">
        <w:rPr>
          <w:rFonts w:cs="Arial"/>
          <w:sz w:val="20"/>
          <w:lang w:val="en-US"/>
        </w:rPr>
        <w:t>5D/TEMP/216-E, Preliminary draft new report ITU-R M., [IMT-2020.TECH PERF REQ], ITU-R Working Party 5D, (WP5D-TD-0300).</w:t>
      </w:r>
    </w:p>
    <w:p w14:paraId="3C9AE32A" w14:textId="72712C53" w:rsidR="00864531" w:rsidRPr="00510190" w:rsidRDefault="00864531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510190">
        <w:rPr>
          <w:rFonts w:cs="Arial"/>
          <w:sz w:val="20"/>
          <w:lang w:val="en-US"/>
        </w:rPr>
        <w:t>3GPP TS 38.214 V15.3.0</w:t>
      </w:r>
    </w:p>
    <w:bookmarkEnd w:id="22"/>
    <w:bookmarkEnd w:id="23"/>
    <w:bookmarkEnd w:id="24"/>
    <w:bookmarkEnd w:id="25"/>
    <w:p w14:paraId="1BC2A2EF" w14:textId="0B05505F" w:rsidR="00B41213" w:rsidRPr="00510190" w:rsidRDefault="007501B1" w:rsidP="007501B1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r w:rsidRPr="00510190">
        <w:rPr>
          <w:rFonts w:cs="Arial"/>
          <w:sz w:val="20"/>
          <w:lang w:val="en-US"/>
        </w:rPr>
        <w:t>R1-1</w:t>
      </w:r>
      <w:r w:rsidR="00510190" w:rsidRPr="00510190">
        <w:rPr>
          <w:rFonts w:cs="Arial"/>
          <w:sz w:val="20"/>
          <w:lang w:val="en-US"/>
        </w:rPr>
        <w:t>900175</w:t>
      </w:r>
      <w:r w:rsidRPr="00510190">
        <w:rPr>
          <w:rFonts w:cs="Arial"/>
          <w:sz w:val="20"/>
          <w:lang w:val="en-US"/>
        </w:rPr>
        <w:t xml:space="preserve"> Latency Evaluation of Rel-15 URLLC, Ericsson, </w:t>
      </w:r>
      <w:r w:rsidR="00510190" w:rsidRPr="00510190">
        <w:rPr>
          <w:rFonts w:cs="Arial"/>
          <w:sz w:val="20"/>
          <w:lang w:val="en-US"/>
        </w:rPr>
        <w:t>January</w:t>
      </w:r>
      <w:r w:rsidRPr="00510190">
        <w:rPr>
          <w:rFonts w:cs="Arial"/>
          <w:sz w:val="20"/>
          <w:lang w:val="en-US"/>
        </w:rPr>
        <w:t xml:space="preserve"> 201</w:t>
      </w:r>
      <w:r w:rsidR="00510190" w:rsidRPr="00510190">
        <w:rPr>
          <w:rFonts w:cs="Arial"/>
          <w:sz w:val="20"/>
          <w:lang w:val="en-US"/>
        </w:rPr>
        <w:t>9</w:t>
      </w:r>
    </w:p>
    <w:sectPr w:rsidR="00B41213" w:rsidRPr="005101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EC00" w14:textId="77777777" w:rsidR="00E5518C" w:rsidRDefault="00E5518C">
      <w:r>
        <w:separator/>
      </w:r>
    </w:p>
  </w:endnote>
  <w:endnote w:type="continuationSeparator" w:id="0">
    <w:p w14:paraId="64C6716E" w14:textId="77777777" w:rsidR="00E5518C" w:rsidRDefault="00E5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40BFC" w14:textId="77777777" w:rsidR="00E5518C" w:rsidRDefault="00E5518C">
      <w:r>
        <w:separator/>
      </w:r>
    </w:p>
  </w:footnote>
  <w:footnote w:type="continuationSeparator" w:id="0">
    <w:p w14:paraId="42F175C7" w14:textId="77777777" w:rsidR="00E5518C" w:rsidRDefault="00E55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90C70"/>
    <w:multiLevelType w:val="hybridMultilevel"/>
    <w:tmpl w:val="49ACBB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49941F50"/>
    <w:lvl w:ilvl="0" w:tplc="AA261E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9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2"/>
  </w:num>
  <w:num w:numId="16">
    <w:abstractNumId w:val="30"/>
  </w:num>
  <w:num w:numId="17">
    <w:abstractNumId w:val="6"/>
  </w:num>
  <w:num w:numId="18">
    <w:abstractNumId w:val="8"/>
  </w:num>
  <w:num w:numId="19">
    <w:abstractNumId w:val="4"/>
  </w:num>
  <w:num w:numId="20">
    <w:abstractNumId w:val="35"/>
  </w:num>
  <w:num w:numId="21">
    <w:abstractNumId w:val="12"/>
  </w:num>
  <w:num w:numId="22">
    <w:abstractNumId w:val="3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32"/>
  </w:num>
  <w:num w:numId="27">
    <w:abstractNumId w:val="20"/>
  </w:num>
  <w:num w:numId="28">
    <w:abstractNumId w:val="34"/>
  </w:num>
  <w:num w:numId="29">
    <w:abstractNumId w:val="14"/>
  </w:num>
  <w:num w:numId="30">
    <w:abstractNumId w:val="26"/>
    <w:lvlOverride w:ilvl="0">
      <w:startOverride w:val="1"/>
    </w:lvlOverride>
  </w:num>
  <w:num w:numId="31">
    <w:abstractNumId w:val="21"/>
  </w:num>
  <w:num w:numId="32">
    <w:abstractNumId w:val="13"/>
  </w:num>
  <w:num w:numId="33">
    <w:abstractNumId w:val="7"/>
  </w:num>
  <w:num w:numId="34">
    <w:abstractNumId w:val="26"/>
    <w:lvlOverride w:ilvl="0">
      <w:startOverride w:val="1"/>
    </w:lvlOverride>
  </w:num>
  <w:num w:numId="35">
    <w:abstractNumId w:val="5"/>
  </w:num>
  <w:num w:numId="36">
    <w:abstractNumId w:val="27"/>
  </w:num>
  <w:num w:numId="37">
    <w:abstractNumId w:val="17"/>
  </w:num>
  <w:num w:numId="38">
    <w:abstractNumId w:val="18"/>
  </w:num>
  <w:num w:numId="39">
    <w:abstractNumId w:val="25"/>
  </w:num>
  <w:num w:numId="40">
    <w:abstractNumId w:val="26"/>
  </w:num>
  <w:num w:numId="41">
    <w:abstractNumId w:val="26"/>
    <w:lvlOverride w:ilvl="0">
      <w:startOverride w:val="2"/>
    </w:lvlOverride>
  </w:num>
  <w:num w:numId="42">
    <w:abstractNumId w:val="26"/>
    <w:lvlOverride w:ilvl="0">
      <w:startOverride w:val="2"/>
    </w:lvlOverride>
  </w:num>
  <w:num w:numId="43">
    <w:abstractNumId w:val="26"/>
    <w:lvlOverride w:ilvl="0">
      <w:startOverride w:val="1"/>
    </w:lvlOverride>
  </w:num>
  <w:num w:numId="44">
    <w:abstractNumId w:val="26"/>
  </w:num>
  <w:num w:numId="45">
    <w:abstractNumId w:val="26"/>
  </w:num>
  <w:num w:numId="46">
    <w:abstractNumId w:val="26"/>
  </w:num>
  <w:num w:numId="47">
    <w:abstractNumId w:val="26"/>
  </w:num>
  <w:num w:numId="48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6E91"/>
    <w:rsid w:val="00007CDC"/>
    <w:rsid w:val="00007F9F"/>
    <w:rsid w:val="00011B28"/>
    <w:rsid w:val="00015D15"/>
    <w:rsid w:val="00020F6D"/>
    <w:rsid w:val="00023EB8"/>
    <w:rsid w:val="0002555D"/>
    <w:rsid w:val="0002564D"/>
    <w:rsid w:val="00025ECA"/>
    <w:rsid w:val="00026268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45438"/>
    <w:rsid w:val="00052A07"/>
    <w:rsid w:val="000534E3"/>
    <w:rsid w:val="0005606A"/>
    <w:rsid w:val="000564DD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9771A"/>
    <w:rsid w:val="000A1B7B"/>
    <w:rsid w:val="000A56F2"/>
    <w:rsid w:val="000B2719"/>
    <w:rsid w:val="000B3A8F"/>
    <w:rsid w:val="000B4AB9"/>
    <w:rsid w:val="000B58C3"/>
    <w:rsid w:val="000B61E9"/>
    <w:rsid w:val="000C0358"/>
    <w:rsid w:val="000C165A"/>
    <w:rsid w:val="000C2E19"/>
    <w:rsid w:val="000D0D07"/>
    <w:rsid w:val="000D2766"/>
    <w:rsid w:val="000D4797"/>
    <w:rsid w:val="000E0527"/>
    <w:rsid w:val="000E1E92"/>
    <w:rsid w:val="000E4F02"/>
    <w:rsid w:val="000F06D6"/>
    <w:rsid w:val="000F0EB1"/>
    <w:rsid w:val="000F1106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6765"/>
    <w:rsid w:val="001219F5"/>
    <w:rsid w:val="00121A20"/>
    <w:rsid w:val="00122421"/>
    <w:rsid w:val="0012377F"/>
    <w:rsid w:val="00124314"/>
    <w:rsid w:val="00125723"/>
    <w:rsid w:val="00126B4A"/>
    <w:rsid w:val="00130CC8"/>
    <w:rsid w:val="00132FD0"/>
    <w:rsid w:val="001344C0"/>
    <w:rsid w:val="001346FA"/>
    <w:rsid w:val="00135252"/>
    <w:rsid w:val="00137AB5"/>
    <w:rsid w:val="00137F0B"/>
    <w:rsid w:val="00143183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82235"/>
    <w:rsid w:val="00183712"/>
    <w:rsid w:val="001873E4"/>
    <w:rsid w:val="00190AC1"/>
    <w:rsid w:val="00191D33"/>
    <w:rsid w:val="0019341A"/>
    <w:rsid w:val="00197DF9"/>
    <w:rsid w:val="001A1987"/>
    <w:rsid w:val="001A2564"/>
    <w:rsid w:val="001A6173"/>
    <w:rsid w:val="001A6CBA"/>
    <w:rsid w:val="001B0D97"/>
    <w:rsid w:val="001B28E0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7F4"/>
    <w:rsid w:val="00200490"/>
    <w:rsid w:val="00201F3A"/>
    <w:rsid w:val="00203F96"/>
    <w:rsid w:val="002069B2"/>
    <w:rsid w:val="00207FA3"/>
    <w:rsid w:val="0021186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80483"/>
    <w:rsid w:val="002805F5"/>
    <w:rsid w:val="00280751"/>
    <w:rsid w:val="002815C7"/>
    <w:rsid w:val="0028280A"/>
    <w:rsid w:val="00284FD5"/>
    <w:rsid w:val="00286ACD"/>
    <w:rsid w:val="00287838"/>
    <w:rsid w:val="002907B5"/>
    <w:rsid w:val="00292676"/>
    <w:rsid w:val="00292EB7"/>
    <w:rsid w:val="00296227"/>
    <w:rsid w:val="00296F44"/>
    <w:rsid w:val="0029777D"/>
    <w:rsid w:val="002A055E"/>
    <w:rsid w:val="002A1D4E"/>
    <w:rsid w:val="002A2869"/>
    <w:rsid w:val="002A29EC"/>
    <w:rsid w:val="002A5829"/>
    <w:rsid w:val="002A5D09"/>
    <w:rsid w:val="002B062B"/>
    <w:rsid w:val="002B12F4"/>
    <w:rsid w:val="002B24D6"/>
    <w:rsid w:val="002B47A1"/>
    <w:rsid w:val="002B656D"/>
    <w:rsid w:val="002C41E6"/>
    <w:rsid w:val="002D071A"/>
    <w:rsid w:val="002D34B2"/>
    <w:rsid w:val="002D48B0"/>
    <w:rsid w:val="002D5B37"/>
    <w:rsid w:val="002D62B7"/>
    <w:rsid w:val="002D7637"/>
    <w:rsid w:val="002E17F2"/>
    <w:rsid w:val="002E3003"/>
    <w:rsid w:val="002E32DB"/>
    <w:rsid w:val="002E7CAE"/>
    <w:rsid w:val="002F2771"/>
    <w:rsid w:val="002F37A9"/>
    <w:rsid w:val="0030059A"/>
    <w:rsid w:val="00301CE6"/>
    <w:rsid w:val="0030256B"/>
    <w:rsid w:val="0030501F"/>
    <w:rsid w:val="00305CF9"/>
    <w:rsid w:val="00307BA1"/>
    <w:rsid w:val="00311702"/>
    <w:rsid w:val="00311E82"/>
    <w:rsid w:val="003129F9"/>
    <w:rsid w:val="00313FD6"/>
    <w:rsid w:val="003143BD"/>
    <w:rsid w:val="00315363"/>
    <w:rsid w:val="003203ED"/>
    <w:rsid w:val="00322C9F"/>
    <w:rsid w:val="00324D23"/>
    <w:rsid w:val="00331751"/>
    <w:rsid w:val="00332838"/>
    <w:rsid w:val="00334579"/>
    <w:rsid w:val="00335858"/>
    <w:rsid w:val="00336BDA"/>
    <w:rsid w:val="00342BD7"/>
    <w:rsid w:val="00346DB5"/>
    <w:rsid w:val="003477B1"/>
    <w:rsid w:val="00351755"/>
    <w:rsid w:val="00357380"/>
    <w:rsid w:val="003602D9"/>
    <w:rsid w:val="003604CE"/>
    <w:rsid w:val="00361490"/>
    <w:rsid w:val="003617A4"/>
    <w:rsid w:val="00370E47"/>
    <w:rsid w:val="00372CA9"/>
    <w:rsid w:val="003739A0"/>
    <w:rsid w:val="003742AC"/>
    <w:rsid w:val="00374AE2"/>
    <w:rsid w:val="00377CE1"/>
    <w:rsid w:val="00381B1B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1CD1"/>
    <w:rsid w:val="003B369F"/>
    <w:rsid w:val="003B36A3"/>
    <w:rsid w:val="003B64BB"/>
    <w:rsid w:val="003B7FE5"/>
    <w:rsid w:val="003C11C8"/>
    <w:rsid w:val="003C2702"/>
    <w:rsid w:val="003C6BEA"/>
    <w:rsid w:val="003C7806"/>
    <w:rsid w:val="003D109F"/>
    <w:rsid w:val="003D2478"/>
    <w:rsid w:val="003D2897"/>
    <w:rsid w:val="003D3C45"/>
    <w:rsid w:val="003D5B1F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43F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DE0"/>
    <w:rsid w:val="004734D0"/>
    <w:rsid w:val="0047556B"/>
    <w:rsid w:val="004757B3"/>
    <w:rsid w:val="00477768"/>
    <w:rsid w:val="004828C6"/>
    <w:rsid w:val="004840B4"/>
    <w:rsid w:val="00485B32"/>
    <w:rsid w:val="00485EE4"/>
    <w:rsid w:val="00492BC5"/>
    <w:rsid w:val="00494DA3"/>
    <w:rsid w:val="004964F1"/>
    <w:rsid w:val="004A16BC"/>
    <w:rsid w:val="004A2B94"/>
    <w:rsid w:val="004B2BD8"/>
    <w:rsid w:val="004B6A23"/>
    <w:rsid w:val="004B6F6A"/>
    <w:rsid w:val="004B7C0C"/>
    <w:rsid w:val="004C36BE"/>
    <w:rsid w:val="004C3898"/>
    <w:rsid w:val="004D14E6"/>
    <w:rsid w:val="004D1507"/>
    <w:rsid w:val="004D36B1"/>
    <w:rsid w:val="004D6B40"/>
    <w:rsid w:val="004D7679"/>
    <w:rsid w:val="004D7EBD"/>
    <w:rsid w:val="004E23BB"/>
    <w:rsid w:val="004E2680"/>
    <w:rsid w:val="004E28F9"/>
    <w:rsid w:val="004E42B7"/>
    <w:rsid w:val="004E462E"/>
    <w:rsid w:val="004E56DC"/>
    <w:rsid w:val="004E76F4"/>
    <w:rsid w:val="004F028F"/>
    <w:rsid w:val="004F0B4E"/>
    <w:rsid w:val="004F0B6C"/>
    <w:rsid w:val="004F2078"/>
    <w:rsid w:val="004F4DA3"/>
    <w:rsid w:val="004F6A96"/>
    <w:rsid w:val="00506557"/>
    <w:rsid w:val="0050677A"/>
    <w:rsid w:val="00510190"/>
    <w:rsid w:val="005108D8"/>
    <w:rsid w:val="005116F9"/>
    <w:rsid w:val="00514858"/>
    <w:rsid w:val="005153A7"/>
    <w:rsid w:val="00517E5E"/>
    <w:rsid w:val="005219CF"/>
    <w:rsid w:val="00525F43"/>
    <w:rsid w:val="00531D8D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639D"/>
    <w:rsid w:val="0059779B"/>
    <w:rsid w:val="005A209A"/>
    <w:rsid w:val="005A662D"/>
    <w:rsid w:val="005B1409"/>
    <w:rsid w:val="005B1C4C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24C3"/>
    <w:rsid w:val="005D5BC7"/>
    <w:rsid w:val="005E03A9"/>
    <w:rsid w:val="005E109D"/>
    <w:rsid w:val="005E385F"/>
    <w:rsid w:val="005E3B3B"/>
    <w:rsid w:val="005E5B81"/>
    <w:rsid w:val="005F2CB1"/>
    <w:rsid w:val="005F3025"/>
    <w:rsid w:val="005F3B03"/>
    <w:rsid w:val="005F618C"/>
    <w:rsid w:val="005F6809"/>
    <w:rsid w:val="005F70BD"/>
    <w:rsid w:val="0060283C"/>
    <w:rsid w:val="00604F14"/>
    <w:rsid w:val="00611B83"/>
    <w:rsid w:val="00613257"/>
    <w:rsid w:val="0061378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57691"/>
    <w:rsid w:val="0066011D"/>
    <w:rsid w:val="006607C0"/>
    <w:rsid w:val="006613A6"/>
    <w:rsid w:val="00661950"/>
    <w:rsid w:val="006627A2"/>
    <w:rsid w:val="006634E6"/>
    <w:rsid w:val="006655EE"/>
    <w:rsid w:val="00666371"/>
    <w:rsid w:val="00667EE7"/>
    <w:rsid w:val="006700A1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3ECE"/>
    <w:rsid w:val="00694B73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B73BB"/>
    <w:rsid w:val="006C03B8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6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1335"/>
    <w:rsid w:val="00741644"/>
    <w:rsid w:val="007424CE"/>
    <w:rsid w:val="007433A3"/>
    <w:rsid w:val="007445A0"/>
    <w:rsid w:val="0074524B"/>
    <w:rsid w:val="00747D8B"/>
    <w:rsid w:val="00747FD8"/>
    <w:rsid w:val="007501B1"/>
    <w:rsid w:val="00751228"/>
    <w:rsid w:val="00753D3C"/>
    <w:rsid w:val="007571E1"/>
    <w:rsid w:val="007604B2"/>
    <w:rsid w:val="00762658"/>
    <w:rsid w:val="00765281"/>
    <w:rsid w:val="00766112"/>
    <w:rsid w:val="00766BAD"/>
    <w:rsid w:val="007729A2"/>
    <w:rsid w:val="00773071"/>
    <w:rsid w:val="007755F2"/>
    <w:rsid w:val="00776971"/>
    <w:rsid w:val="00780A80"/>
    <w:rsid w:val="0078177E"/>
    <w:rsid w:val="0078304C"/>
    <w:rsid w:val="00783673"/>
    <w:rsid w:val="00785490"/>
    <w:rsid w:val="0078645F"/>
    <w:rsid w:val="007909B2"/>
    <w:rsid w:val="007925EA"/>
    <w:rsid w:val="00793B5C"/>
    <w:rsid w:val="00793CD8"/>
    <w:rsid w:val="00795C92"/>
    <w:rsid w:val="00796231"/>
    <w:rsid w:val="007A000A"/>
    <w:rsid w:val="007A1CB3"/>
    <w:rsid w:val="007A2B6C"/>
    <w:rsid w:val="007A306F"/>
    <w:rsid w:val="007A43A6"/>
    <w:rsid w:val="007A58A6"/>
    <w:rsid w:val="007A5966"/>
    <w:rsid w:val="007A6870"/>
    <w:rsid w:val="007B3D2D"/>
    <w:rsid w:val="007B50AE"/>
    <w:rsid w:val="007B51DF"/>
    <w:rsid w:val="007B7579"/>
    <w:rsid w:val="007C05DD"/>
    <w:rsid w:val="007C3D18"/>
    <w:rsid w:val="007C60BF"/>
    <w:rsid w:val="007C6A07"/>
    <w:rsid w:val="007C75A1"/>
    <w:rsid w:val="007C77A5"/>
    <w:rsid w:val="007D04E5"/>
    <w:rsid w:val="007D0F36"/>
    <w:rsid w:val="007D5901"/>
    <w:rsid w:val="007D7526"/>
    <w:rsid w:val="007E4610"/>
    <w:rsid w:val="007E4715"/>
    <w:rsid w:val="007E505B"/>
    <w:rsid w:val="007E61AD"/>
    <w:rsid w:val="007E7091"/>
    <w:rsid w:val="007E7FF2"/>
    <w:rsid w:val="007F425B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0D12"/>
    <w:rsid w:val="00855040"/>
    <w:rsid w:val="00856911"/>
    <w:rsid w:val="0086289A"/>
    <w:rsid w:val="008645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638"/>
    <w:rsid w:val="008C6AE8"/>
    <w:rsid w:val="008C7573"/>
    <w:rsid w:val="008D00A5"/>
    <w:rsid w:val="008D1B17"/>
    <w:rsid w:val="008D34F1"/>
    <w:rsid w:val="008D39D8"/>
    <w:rsid w:val="008D6D1A"/>
    <w:rsid w:val="008E065E"/>
    <w:rsid w:val="008E0927"/>
    <w:rsid w:val="008E1909"/>
    <w:rsid w:val="008E4627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7CE9"/>
    <w:rsid w:val="00920BF2"/>
    <w:rsid w:val="00922010"/>
    <w:rsid w:val="00924271"/>
    <w:rsid w:val="00931BD9"/>
    <w:rsid w:val="009352AC"/>
    <w:rsid w:val="009368F3"/>
    <w:rsid w:val="00941636"/>
    <w:rsid w:val="00943742"/>
    <w:rsid w:val="00945C05"/>
    <w:rsid w:val="009467A5"/>
    <w:rsid w:val="00946945"/>
    <w:rsid w:val="00947713"/>
    <w:rsid w:val="009501B6"/>
    <w:rsid w:val="00950DE7"/>
    <w:rsid w:val="00951B8E"/>
    <w:rsid w:val="00953920"/>
    <w:rsid w:val="00953D47"/>
    <w:rsid w:val="0095408A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603D"/>
    <w:rsid w:val="00976949"/>
    <w:rsid w:val="00980477"/>
    <w:rsid w:val="00984A83"/>
    <w:rsid w:val="00985066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CF3"/>
    <w:rsid w:val="009B4DF4"/>
    <w:rsid w:val="009B564E"/>
    <w:rsid w:val="009B7E87"/>
    <w:rsid w:val="009C0169"/>
    <w:rsid w:val="009C205A"/>
    <w:rsid w:val="009C403E"/>
    <w:rsid w:val="009C4711"/>
    <w:rsid w:val="009D3C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02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01A1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7EC4"/>
    <w:rsid w:val="00A876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30B"/>
    <w:rsid w:val="00AD0AA3"/>
    <w:rsid w:val="00AD2ED0"/>
    <w:rsid w:val="00AD3F94"/>
    <w:rsid w:val="00AD4A5A"/>
    <w:rsid w:val="00AD5251"/>
    <w:rsid w:val="00AE27AC"/>
    <w:rsid w:val="00AE3562"/>
    <w:rsid w:val="00AE40E0"/>
    <w:rsid w:val="00AE4DBA"/>
    <w:rsid w:val="00AE4F07"/>
    <w:rsid w:val="00AF020A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31C9"/>
    <w:rsid w:val="00B157F9"/>
    <w:rsid w:val="00B168DF"/>
    <w:rsid w:val="00B20256"/>
    <w:rsid w:val="00B20D09"/>
    <w:rsid w:val="00B2763F"/>
    <w:rsid w:val="00B27AAC"/>
    <w:rsid w:val="00B30929"/>
    <w:rsid w:val="00B33F07"/>
    <w:rsid w:val="00B34A76"/>
    <w:rsid w:val="00B372AA"/>
    <w:rsid w:val="00B40445"/>
    <w:rsid w:val="00B409E0"/>
    <w:rsid w:val="00B41213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71321"/>
    <w:rsid w:val="00B72A2E"/>
    <w:rsid w:val="00B739F6"/>
    <w:rsid w:val="00B770B1"/>
    <w:rsid w:val="00B81A6C"/>
    <w:rsid w:val="00B85DE5"/>
    <w:rsid w:val="00B90F73"/>
    <w:rsid w:val="00B92D8D"/>
    <w:rsid w:val="00B93B59"/>
    <w:rsid w:val="00B9406A"/>
    <w:rsid w:val="00BA2280"/>
    <w:rsid w:val="00BA2A08"/>
    <w:rsid w:val="00BA56D2"/>
    <w:rsid w:val="00BA76E0"/>
    <w:rsid w:val="00BB2A25"/>
    <w:rsid w:val="00BB51E9"/>
    <w:rsid w:val="00BB68EA"/>
    <w:rsid w:val="00BC0FDC"/>
    <w:rsid w:val="00BC177B"/>
    <w:rsid w:val="00BC257E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4F1D"/>
    <w:rsid w:val="00BE7406"/>
    <w:rsid w:val="00BE7603"/>
    <w:rsid w:val="00BE78EC"/>
    <w:rsid w:val="00BE7C86"/>
    <w:rsid w:val="00BF28C4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571C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719D"/>
    <w:rsid w:val="00C37CB2"/>
    <w:rsid w:val="00C415CC"/>
    <w:rsid w:val="00C41D7B"/>
    <w:rsid w:val="00C4705E"/>
    <w:rsid w:val="00C473A5"/>
    <w:rsid w:val="00C5446D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372"/>
    <w:rsid w:val="00CB5696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D6E4F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064B2"/>
    <w:rsid w:val="00D10249"/>
    <w:rsid w:val="00D10687"/>
    <w:rsid w:val="00D115C3"/>
    <w:rsid w:val="00D11897"/>
    <w:rsid w:val="00D13135"/>
    <w:rsid w:val="00D13E4E"/>
    <w:rsid w:val="00D17595"/>
    <w:rsid w:val="00D239A7"/>
    <w:rsid w:val="00D23F47"/>
    <w:rsid w:val="00D32233"/>
    <w:rsid w:val="00D36520"/>
    <w:rsid w:val="00D36E71"/>
    <w:rsid w:val="00D37D87"/>
    <w:rsid w:val="00D40B33"/>
    <w:rsid w:val="00D40D06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1A34"/>
    <w:rsid w:val="00D92982"/>
    <w:rsid w:val="00D9421A"/>
    <w:rsid w:val="00DA305E"/>
    <w:rsid w:val="00DA5417"/>
    <w:rsid w:val="00DA56E8"/>
    <w:rsid w:val="00DA694B"/>
    <w:rsid w:val="00DA7093"/>
    <w:rsid w:val="00DB0A9F"/>
    <w:rsid w:val="00DB377D"/>
    <w:rsid w:val="00DC17C3"/>
    <w:rsid w:val="00DC2D36"/>
    <w:rsid w:val="00DC53EF"/>
    <w:rsid w:val="00DD230E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24B"/>
    <w:rsid w:val="00E34B6E"/>
    <w:rsid w:val="00E34BDF"/>
    <w:rsid w:val="00E35559"/>
    <w:rsid w:val="00E3723A"/>
    <w:rsid w:val="00E37860"/>
    <w:rsid w:val="00E446F1"/>
    <w:rsid w:val="00E46886"/>
    <w:rsid w:val="00E47AEF"/>
    <w:rsid w:val="00E520A4"/>
    <w:rsid w:val="00E53B75"/>
    <w:rsid w:val="00E54E3B"/>
    <w:rsid w:val="00E5518C"/>
    <w:rsid w:val="00E57565"/>
    <w:rsid w:val="00E63838"/>
    <w:rsid w:val="00E6401C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61C7"/>
    <w:rsid w:val="00EC71CE"/>
    <w:rsid w:val="00ED1006"/>
    <w:rsid w:val="00ED63A4"/>
    <w:rsid w:val="00EE0AC3"/>
    <w:rsid w:val="00EE2610"/>
    <w:rsid w:val="00EF18FE"/>
    <w:rsid w:val="00EF5787"/>
    <w:rsid w:val="00EF60D0"/>
    <w:rsid w:val="00F01095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300"/>
    <w:rsid w:val="00F519CE"/>
    <w:rsid w:val="00F51ADA"/>
    <w:rsid w:val="00F60203"/>
    <w:rsid w:val="00F607C5"/>
    <w:rsid w:val="00F60DEA"/>
    <w:rsid w:val="00F61BA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C5638"/>
    <w:pPr>
      <w:spacing w:after="120"/>
      <w:jc w:val="both"/>
    </w:pPr>
    <w:rPr>
      <w:rFonts w:ascii="Times New Roman" w:eastAsia="Arial Unicode MS" w:hAnsi="Times New Roman"/>
      <w:sz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56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563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59CC-9CA2-4ECB-8A79-0482E8B4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2018-08-11T01:23:00Z</dcterms:created>
  <dcterms:modified xsi:type="dcterms:W3CDTF">2019-01-12T06:15:00Z</dcterms:modified>
  <cp:category/>
</cp:coreProperties>
</file>